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39" w:rsidRDefault="00EF3A39" w:rsidP="00AC6CA3"/>
    <w:tbl>
      <w:tblPr>
        <w:tblW w:w="9180" w:type="dxa"/>
        <w:tblInd w:w="108" w:type="dxa"/>
        <w:tblLook w:val="0000"/>
      </w:tblPr>
      <w:tblGrid>
        <w:gridCol w:w="4680"/>
        <w:gridCol w:w="4500"/>
      </w:tblGrid>
      <w:tr w:rsidR="00EF3A39" w:rsidRPr="006A1844" w:rsidTr="004808D9">
        <w:trPr>
          <w:trHeight w:val="432"/>
        </w:trPr>
        <w:tc>
          <w:tcPr>
            <w:tcW w:w="4680" w:type="dxa"/>
          </w:tcPr>
          <w:p w:rsidR="00EF3A39" w:rsidRPr="00C070ED" w:rsidRDefault="00EF3A39" w:rsidP="00AC6CA3"/>
          <w:p w:rsidR="00EF3A39" w:rsidRPr="006A1844" w:rsidRDefault="00EF3A39" w:rsidP="00AC6CA3">
            <w:pPr>
              <w:rPr>
                <w:sz w:val="22"/>
              </w:rPr>
            </w:pPr>
          </w:p>
        </w:tc>
        <w:tc>
          <w:tcPr>
            <w:tcW w:w="4500" w:type="dxa"/>
          </w:tcPr>
          <w:p w:rsidR="00EF3A39" w:rsidRPr="004808D9" w:rsidRDefault="00EF3A39" w:rsidP="00AC6CA3">
            <w:pPr>
              <w:rPr>
                <w:sz w:val="22"/>
              </w:rPr>
            </w:pPr>
          </w:p>
        </w:tc>
      </w:tr>
      <w:tr w:rsidR="00EF3A39" w:rsidRPr="006A1844" w:rsidTr="004808D9">
        <w:trPr>
          <w:trHeight w:val="432"/>
        </w:trPr>
        <w:tc>
          <w:tcPr>
            <w:tcW w:w="4680" w:type="dxa"/>
          </w:tcPr>
          <w:p w:rsidR="00EF3A39" w:rsidRPr="006A1844" w:rsidRDefault="00EF3A39" w:rsidP="00AC6CA3"/>
        </w:tc>
        <w:tc>
          <w:tcPr>
            <w:tcW w:w="4500" w:type="dxa"/>
          </w:tcPr>
          <w:p w:rsidR="00EF3A39" w:rsidRPr="006A1844" w:rsidRDefault="00EF3A39" w:rsidP="00AC6CA3"/>
        </w:tc>
      </w:tr>
      <w:tr w:rsidR="00EF3A39" w:rsidRPr="006A1844" w:rsidTr="004808D9">
        <w:trPr>
          <w:trHeight w:val="432"/>
        </w:trPr>
        <w:tc>
          <w:tcPr>
            <w:tcW w:w="4680" w:type="dxa"/>
          </w:tcPr>
          <w:p w:rsidR="00EF3A39" w:rsidRPr="006A1844" w:rsidRDefault="00EF3A39" w:rsidP="00AC6CA3"/>
        </w:tc>
        <w:tc>
          <w:tcPr>
            <w:tcW w:w="4500" w:type="dxa"/>
          </w:tcPr>
          <w:p w:rsidR="00EF3A39" w:rsidRPr="006A1844" w:rsidRDefault="00EF3A39" w:rsidP="00AC6CA3"/>
        </w:tc>
      </w:tr>
    </w:tbl>
    <w:p w:rsidR="00EF3A39" w:rsidRPr="006C12A1" w:rsidRDefault="00EF3A39" w:rsidP="00386411">
      <w:pPr>
        <w:pStyle w:val="NoSpacing"/>
        <w:jc w:val="center"/>
        <w:rPr>
          <w:rFonts w:ascii="Times New Roman" w:hAnsi="Times New Roman"/>
          <w:sz w:val="36"/>
          <w:szCs w:val="36"/>
        </w:rPr>
      </w:pPr>
      <w:r>
        <w:rPr>
          <w:noProof/>
          <w:lang w:eastAsia="ru-RU"/>
        </w:rPr>
        <w:pict>
          <v:rect id="Rectangle 3" o:spid="_x0000_s1026" style="position:absolute;left:0;text-align:left;margin-left:39.7pt;margin-top:0;width:7.15pt;height:882.1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osIg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" o:allowincell="f" strokecolor="#31849b">
            <w10:wrap anchorx="page" anchory="page"/>
          </v:rect>
        </w:pict>
      </w:r>
      <w:r>
        <w:rPr>
          <w:noProof/>
          <w:lang w:eastAsia="ru-RU"/>
        </w:rPr>
        <w:pict>
          <v:rect id="Rectangle 4" o:spid="_x0000_s1027" style="position:absolute;left:0;text-align:left;margin-left:571.2pt;margin-top:0;width:7.15pt;height:882.1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" o:allowincell="f" strokecolor="#31849b">
            <w10:wrap anchorx="page" anchory="page"/>
          </v:rect>
        </w:pict>
      </w:r>
    </w:p>
    <w:p w:rsidR="00EF3A39" w:rsidRPr="00980C86" w:rsidRDefault="00EF3A39" w:rsidP="00980C86">
      <w:pPr>
        <w:jc w:val="center"/>
        <w:rPr>
          <w:sz w:val="36"/>
        </w:rPr>
      </w:pPr>
      <w:r w:rsidRPr="00980C86">
        <w:rPr>
          <w:sz w:val="36"/>
        </w:rPr>
        <w:t>ЭКСПЕРТНОЕ ЗАКЛЮЧЕНИЕ</w:t>
      </w:r>
    </w:p>
    <w:p w:rsidR="00EF3A39" w:rsidRPr="00980C86" w:rsidRDefault="00EF3A39" w:rsidP="00980C86">
      <w:pPr>
        <w:jc w:val="center"/>
        <w:rPr>
          <w:sz w:val="32"/>
        </w:rPr>
      </w:pPr>
      <w:r w:rsidRPr="00980C86">
        <w:rPr>
          <w:sz w:val="32"/>
        </w:rPr>
        <w:t>ПО СХЕМЕ ТЕПЛОСНАБЖЕНИЯ</w:t>
      </w:r>
    </w:p>
    <w:p w:rsidR="00EF3A39" w:rsidRPr="00980C86" w:rsidRDefault="00EF3A39" w:rsidP="00980C86">
      <w:pPr>
        <w:jc w:val="center"/>
        <w:rPr>
          <w:sz w:val="32"/>
          <w:highlight w:val="yellow"/>
        </w:rPr>
      </w:pPr>
      <w:r w:rsidRPr="00980C86">
        <w:rPr>
          <w:sz w:val="32"/>
        </w:rPr>
        <w:t>ВАЖИНСКОГО</w:t>
      </w:r>
      <w:r>
        <w:rPr>
          <w:sz w:val="32"/>
        </w:rPr>
        <w:t xml:space="preserve">  </w:t>
      </w:r>
      <w:r w:rsidRPr="00980C86">
        <w:rPr>
          <w:sz w:val="32"/>
        </w:rPr>
        <w:t>ГОРОДСКОГО ПОСЕЛЕНИЯ</w:t>
      </w:r>
    </w:p>
    <w:p w:rsidR="00EF3A39" w:rsidRPr="00980C86" w:rsidRDefault="00EF3A39" w:rsidP="00980C86">
      <w:pPr>
        <w:jc w:val="center"/>
        <w:rPr>
          <w:sz w:val="32"/>
        </w:rPr>
      </w:pPr>
      <w:r w:rsidRPr="00980C86">
        <w:rPr>
          <w:sz w:val="32"/>
        </w:rPr>
        <w:t>ПОДПОРОЖСКОГО МУНИЦИПАЛЬНОГО РАЙОНА ЛЕНИНГРАДСКОЙ ОБЛАСТИ</w:t>
      </w:r>
    </w:p>
    <w:p w:rsidR="00EF3A39" w:rsidRPr="00980C86" w:rsidRDefault="00EF3A39" w:rsidP="00980C86">
      <w:pPr>
        <w:jc w:val="center"/>
        <w:rPr>
          <w:sz w:val="32"/>
        </w:rPr>
      </w:pPr>
      <w:r w:rsidRPr="00980C86">
        <w:rPr>
          <w:sz w:val="32"/>
        </w:rPr>
        <w:t xml:space="preserve">НА ПЕРИОД ДО </w:t>
      </w:r>
      <w:smartTag w:uri="urn:schemas-microsoft-com:office:smarttags" w:element="metricconverter">
        <w:smartTagPr>
          <w:attr w:name="ProductID" w:val="2027 Г"/>
        </w:smartTagPr>
        <w:r w:rsidRPr="00980C86">
          <w:rPr>
            <w:sz w:val="32"/>
          </w:rPr>
          <w:t>2027 Г</w:t>
        </w:r>
      </w:smartTag>
      <w:r w:rsidRPr="00980C86">
        <w:rPr>
          <w:sz w:val="32"/>
        </w:rPr>
        <w:t>.</w:t>
      </w:r>
    </w:p>
    <w:p w:rsidR="00EF3A39" w:rsidRPr="00CF6125" w:rsidRDefault="00EF3A39" w:rsidP="00AC6CA3"/>
    <w:p w:rsidR="00EF3A39" w:rsidRPr="00CF6125" w:rsidRDefault="00EF3A39" w:rsidP="00AC6CA3"/>
    <w:p w:rsidR="00EF3A39" w:rsidRDefault="00EF3A39" w:rsidP="00980C86">
      <w:pPr>
        <w:jc w:val="center"/>
      </w:pPr>
    </w:p>
    <w:p w:rsidR="00EF3A39" w:rsidRDefault="00EF3A39" w:rsidP="00980C86">
      <w:pPr>
        <w:jc w:val="center"/>
      </w:pPr>
    </w:p>
    <w:p w:rsidR="00EF3A39" w:rsidRDefault="00EF3A39" w:rsidP="00980C86">
      <w:pPr>
        <w:jc w:val="center"/>
      </w:pPr>
    </w:p>
    <w:p w:rsidR="00EF3A39" w:rsidRDefault="00EF3A39" w:rsidP="00980C86">
      <w:pPr>
        <w:jc w:val="center"/>
      </w:pPr>
    </w:p>
    <w:p w:rsidR="00EF3A39" w:rsidRDefault="00EF3A39" w:rsidP="00980C86">
      <w:pPr>
        <w:jc w:val="center"/>
      </w:pPr>
    </w:p>
    <w:p w:rsidR="00EF3A39" w:rsidRPr="00CF6125" w:rsidRDefault="00EF3A39" w:rsidP="00980C86">
      <w:pPr>
        <w:jc w:val="center"/>
      </w:pPr>
    </w:p>
    <w:p w:rsidR="00EF3A39" w:rsidRDefault="00EF3A39" w:rsidP="00980C86">
      <w:pPr>
        <w:jc w:val="center"/>
        <w:sectPr w:rsidR="00EF3A39" w:rsidSect="00342DD8">
          <w:footerReference w:type="even" r:id="rId7"/>
          <w:footerReference w:type="default" r:id="rId8"/>
          <w:pgSz w:w="11906" w:h="16838"/>
          <w:pgMar w:top="1134" w:right="850" w:bottom="1134" w:left="1701" w:header="708" w:footer="708" w:gutter="0"/>
          <w:cols w:space="708"/>
          <w:titlePg/>
          <w:docGrid w:linePitch="360"/>
        </w:sectPr>
      </w:pPr>
      <w:r w:rsidRPr="00CF6125">
        <w:t>Санкт-Петербург,  2014 год</w:t>
      </w:r>
    </w:p>
    <w:p w:rsidR="00EF3A39" w:rsidRDefault="00EF3A39">
      <w:pPr>
        <w:pStyle w:val="TOC1"/>
        <w:tabs>
          <w:tab w:val="left" w:pos="440"/>
          <w:tab w:val="right" w:leader="dot" w:pos="9345"/>
        </w:tabs>
        <w:rPr>
          <w:rFonts w:ascii="Calibri" w:hAnsi="Calibri"/>
          <w:noProof/>
          <w:sz w:val="22"/>
          <w:lang w:eastAsia="ru-RU"/>
        </w:rPr>
      </w:pPr>
      <w:r>
        <w:fldChar w:fldCharType="begin"/>
      </w:r>
      <w:r>
        <w:instrText xml:space="preserve"> TOC \o "1-3" \h \z \u </w:instrText>
      </w:r>
      <w:r>
        <w:fldChar w:fldCharType="separate"/>
      </w:r>
      <w:hyperlink w:anchor="_Toc390959233" w:history="1">
        <w:r w:rsidRPr="00C6131F">
          <w:rPr>
            <w:rStyle w:val="Hyperlink"/>
            <w:rFonts w:ascii="Cambria" w:hAnsi="Cambria"/>
            <w:noProof/>
          </w:rPr>
          <w:t>1.</w:t>
        </w:r>
        <w:r>
          <w:rPr>
            <w:rFonts w:ascii="Calibri" w:hAnsi="Calibri"/>
            <w:noProof/>
            <w:sz w:val="22"/>
            <w:lang w:eastAsia="ru-RU"/>
          </w:rPr>
          <w:tab/>
        </w:r>
        <w:r w:rsidRPr="00C6131F">
          <w:rPr>
            <w:rStyle w:val="Hyperlink"/>
            <w:noProof/>
          </w:rPr>
          <w:t>Оглавление</w:t>
        </w:r>
        <w:r>
          <w:rPr>
            <w:noProof/>
            <w:webHidden/>
          </w:rPr>
          <w:tab/>
        </w:r>
        <w:r>
          <w:rPr>
            <w:noProof/>
            <w:webHidden/>
          </w:rPr>
          <w:fldChar w:fldCharType="begin"/>
        </w:r>
        <w:r>
          <w:rPr>
            <w:noProof/>
            <w:webHidden/>
          </w:rPr>
          <w:instrText xml:space="preserve"> PAGEREF _Toc390959233 \h </w:instrText>
        </w:r>
        <w:r>
          <w:rPr>
            <w:noProof/>
            <w:webHidden/>
          </w:rPr>
          <w:fldChar w:fldCharType="separate"/>
        </w:r>
        <w:r>
          <w:rPr>
            <w:b/>
            <w:bCs/>
            <w:noProof/>
            <w:webHidden/>
          </w:rPr>
          <w:t>Ошибка! Закладка не определена.</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4" w:history="1">
        <w:r w:rsidRPr="00C6131F">
          <w:rPr>
            <w:rStyle w:val="Hyperlink"/>
            <w:rFonts w:ascii="Cambria" w:hAnsi="Cambria"/>
            <w:noProof/>
          </w:rPr>
          <w:t>2.</w:t>
        </w:r>
        <w:r>
          <w:rPr>
            <w:rFonts w:ascii="Calibri" w:hAnsi="Calibri"/>
            <w:noProof/>
            <w:sz w:val="22"/>
            <w:lang w:eastAsia="ru-RU"/>
          </w:rPr>
          <w:tab/>
        </w:r>
        <w:r w:rsidRPr="00C6131F">
          <w:rPr>
            <w:rStyle w:val="Hyperlink"/>
            <w:noProof/>
          </w:rPr>
          <w:t>Состав экспертной группы</w:t>
        </w:r>
        <w:r>
          <w:rPr>
            <w:noProof/>
            <w:webHidden/>
          </w:rPr>
          <w:tab/>
        </w:r>
        <w:r>
          <w:rPr>
            <w:noProof/>
            <w:webHidden/>
          </w:rPr>
          <w:fldChar w:fldCharType="begin"/>
        </w:r>
        <w:r>
          <w:rPr>
            <w:noProof/>
            <w:webHidden/>
          </w:rPr>
          <w:instrText xml:space="preserve"> PAGEREF _Toc390959234 \h </w:instrText>
        </w:r>
        <w:r>
          <w:rPr>
            <w:noProof/>
            <w:webHidden/>
          </w:rPr>
          <w:fldChar w:fldCharType="separate"/>
        </w:r>
        <w:r>
          <w:rPr>
            <w:b/>
            <w:bCs/>
            <w:noProof/>
            <w:webHidden/>
          </w:rPr>
          <w:t>Ошибка! Закладка не определена.</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5" w:history="1">
        <w:r w:rsidRPr="00C6131F">
          <w:rPr>
            <w:rStyle w:val="Hyperlink"/>
            <w:rFonts w:ascii="Cambria" w:hAnsi="Cambria"/>
            <w:noProof/>
          </w:rPr>
          <w:t>3.</w:t>
        </w:r>
        <w:r>
          <w:rPr>
            <w:rFonts w:ascii="Calibri" w:hAnsi="Calibri"/>
            <w:noProof/>
            <w:sz w:val="22"/>
            <w:lang w:eastAsia="ru-RU"/>
          </w:rPr>
          <w:tab/>
        </w:r>
        <w:r w:rsidRPr="00C6131F">
          <w:rPr>
            <w:rStyle w:val="Hyperlink"/>
            <w:noProof/>
          </w:rPr>
          <w:t>Основание для проведения экспертизы</w:t>
        </w:r>
        <w:r>
          <w:rPr>
            <w:noProof/>
            <w:webHidden/>
          </w:rPr>
          <w:tab/>
        </w:r>
        <w:r>
          <w:rPr>
            <w:noProof/>
            <w:webHidden/>
          </w:rPr>
          <w:fldChar w:fldCharType="begin"/>
        </w:r>
        <w:r>
          <w:rPr>
            <w:noProof/>
            <w:webHidden/>
          </w:rPr>
          <w:instrText xml:space="preserve"> PAGEREF _Toc390959235 \h </w:instrText>
        </w:r>
        <w:r>
          <w:rPr>
            <w:noProof/>
            <w:webHidden/>
          </w:rPr>
          <w:fldChar w:fldCharType="separate"/>
        </w:r>
        <w:r>
          <w:rPr>
            <w:b/>
            <w:bCs/>
            <w:noProof/>
            <w:webHidden/>
          </w:rPr>
          <w:t>Ошибка! Закладка не определена.</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6" w:history="1">
        <w:r w:rsidRPr="00C6131F">
          <w:rPr>
            <w:rStyle w:val="Hyperlink"/>
            <w:rFonts w:ascii="Cambria" w:hAnsi="Cambria"/>
            <w:noProof/>
          </w:rPr>
          <w:t>4.</w:t>
        </w:r>
        <w:r>
          <w:rPr>
            <w:rFonts w:ascii="Calibri" w:hAnsi="Calibri"/>
            <w:noProof/>
            <w:sz w:val="22"/>
            <w:lang w:eastAsia="ru-RU"/>
          </w:rPr>
          <w:tab/>
        </w:r>
        <w:r w:rsidRPr="00C6131F">
          <w:rPr>
            <w:rStyle w:val="Hyperlink"/>
            <w:noProof/>
          </w:rPr>
          <w:t>Документы, переданные на экспертизу</w:t>
        </w:r>
        <w:r>
          <w:rPr>
            <w:noProof/>
            <w:webHidden/>
          </w:rPr>
          <w:tab/>
        </w:r>
        <w:r>
          <w:rPr>
            <w:noProof/>
            <w:webHidden/>
          </w:rPr>
          <w:fldChar w:fldCharType="begin"/>
        </w:r>
        <w:r>
          <w:rPr>
            <w:noProof/>
            <w:webHidden/>
          </w:rPr>
          <w:instrText xml:space="preserve"> PAGEREF _Toc390959236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7" w:history="1">
        <w:r w:rsidRPr="00C6131F">
          <w:rPr>
            <w:rStyle w:val="Hyperlink"/>
            <w:rFonts w:ascii="Cambria" w:hAnsi="Cambria"/>
            <w:noProof/>
          </w:rPr>
          <w:t>5.</w:t>
        </w:r>
        <w:r>
          <w:rPr>
            <w:rFonts w:ascii="Calibri" w:hAnsi="Calibri"/>
            <w:noProof/>
            <w:sz w:val="22"/>
            <w:lang w:eastAsia="ru-RU"/>
          </w:rPr>
          <w:tab/>
        </w:r>
        <w:r w:rsidRPr="00C6131F">
          <w:rPr>
            <w:rStyle w:val="Hyperlink"/>
            <w:noProof/>
          </w:rPr>
          <w:t>Экспресс-анализ состава проекта Схемы теплоснабжения на соответствие Требованиям к схемам теплоснабжения, утвержденным Постановлением Правительства РФ от 22.02.2012 г. № 154 «О требованиях к схемам теплоснабжения, порядку их разработки и утверждения»</w:t>
        </w:r>
        <w:r>
          <w:rPr>
            <w:noProof/>
            <w:webHidden/>
          </w:rPr>
          <w:tab/>
        </w:r>
        <w:r>
          <w:rPr>
            <w:noProof/>
            <w:webHidden/>
          </w:rPr>
          <w:fldChar w:fldCharType="begin"/>
        </w:r>
        <w:r>
          <w:rPr>
            <w:noProof/>
            <w:webHidden/>
          </w:rPr>
          <w:instrText xml:space="preserve"> PAGEREF _Toc390959237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8" w:history="1">
        <w:r w:rsidRPr="00C6131F">
          <w:rPr>
            <w:rStyle w:val="Hyperlink"/>
            <w:rFonts w:ascii="Cambria" w:hAnsi="Cambria"/>
            <w:noProof/>
          </w:rPr>
          <w:t>6.</w:t>
        </w:r>
        <w:r>
          <w:rPr>
            <w:rFonts w:ascii="Calibri" w:hAnsi="Calibri"/>
            <w:noProof/>
            <w:sz w:val="22"/>
            <w:lang w:eastAsia="ru-RU"/>
          </w:rPr>
          <w:tab/>
        </w:r>
        <w:r w:rsidRPr="00C6131F">
          <w:rPr>
            <w:rStyle w:val="Hyperlink"/>
            <w:noProof/>
          </w:rPr>
          <w:t>Экспресс-анализ состава Обосновывающих материалов к проекту Схемы теплоснабжения на соответствие Требованиям к схемам теплоснабжения, утвержденным Постановлением Правительства РФ от 22.02.2012 г. № 154 «О требованиях к схемам теплоснабжения, порядку их разработки и утверждения»</w:t>
        </w:r>
        <w:r>
          <w:rPr>
            <w:noProof/>
            <w:webHidden/>
          </w:rPr>
          <w:tab/>
        </w:r>
        <w:r>
          <w:rPr>
            <w:noProof/>
            <w:webHidden/>
          </w:rPr>
          <w:fldChar w:fldCharType="begin"/>
        </w:r>
        <w:r>
          <w:rPr>
            <w:noProof/>
            <w:webHidden/>
          </w:rPr>
          <w:instrText xml:space="preserve"> PAGEREF _Toc390959238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39" w:history="1">
        <w:r w:rsidRPr="00C6131F">
          <w:rPr>
            <w:rStyle w:val="Hyperlink"/>
            <w:rFonts w:ascii="Cambria" w:hAnsi="Cambria"/>
            <w:noProof/>
          </w:rPr>
          <w:t>7.</w:t>
        </w:r>
        <w:r>
          <w:rPr>
            <w:rFonts w:ascii="Calibri" w:hAnsi="Calibri"/>
            <w:noProof/>
            <w:sz w:val="22"/>
            <w:lang w:eastAsia="ru-RU"/>
          </w:rPr>
          <w:tab/>
        </w:r>
        <w:r w:rsidRPr="00C6131F">
          <w:rPr>
            <w:rStyle w:val="Hyperlink"/>
            <w:noProof/>
          </w:rPr>
          <w:t>Замечания и рекомендации к Схеме теплоснабжения в соответствии с утвержденным Постановлением Правительства РФ от 22.02.2012 г. № 154 «О требованиях к схемам теплоснабжения, порядку их разработки и утверждения»</w:t>
        </w:r>
        <w:r>
          <w:rPr>
            <w:noProof/>
            <w:webHidden/>
          </w:rPr>
          <w:tab/>
        </w:r>
        <w:r>
          <w:rPr>
            <w:noProof/>
            <w:webHidden/>
          </w:rPr>
          <w:fldChar w:fldCharType="begin"/>
        </w:r>
        <w:r>
          <w:rPr>
            <w:noProof/>
            <w:webHidden/>
          </w:rPr>
          <w:instrText xml:space="preserve"> PAGEREF _Toc390959239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0" w:history="1">
        <w:r w:rsidRPr="00C6131F">
          <w:rPr>
            <w:rStyle w:val="Hyperlink"/>
            <w:noProof/>
          </w:rPr>
          <w:t>7.1.</w:t>
        </w:r>
        <w:r>
          <w:rPr>
            <w:rFonts w:ascii="Calibri" w:hAnsi="Calibri"/>
            <w:noProof/>
            <w:sz w:val="22"/>
            <w:lang w:eastAsia="ru-RU"/>
          </w:rPr>
          <w:tab/>
        </w:r>
        <w:r w:rsidRPr="00C6131F">
          <w:rPr>
            <w:rStyle w:val="Hyperlink"/>
            <w:noProof/>
          </w:rPr>
          <w:t>Замечания к Разделу 1 «Показатели перспективного спроса на тепловую энергию (мощность) в установленных границах территории поселения»</w:t>
        </w:r>
        <w:r>
          <w:rPr>
            <w:noProof/>
            <w:webHidden/>
          </w:rPr>
          <w:tab/>
        </w:r>
        <w:r>
          <w:rPr>
            <w:noProof/>
            <w:webHidden/>
          </w:rPr>
          <w:fldChar w:fldCharType="begin"/>
        </w:r>
        <w:r>
          <w:rPr>
            <w:noProof/>
            <w:webHidden/>
          </w:rPr>
          <w:instrText xml:space="preserve"> PAGEREF _Toc390959240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1" w:history="1">
        <w:r w:rsidRPr="00C6131F">
          <w:rPr>
            <w:rStyle w:val="Hyperlink"/>
            <w:noProof/>
          </w:rPr>
          <w:t>7.2.</w:t>
        </w:r>
        <w:r>
          <w:rPr>
            <w:rFonts w:ascii="Calibri" w:hAnsi="Calibri"/>
            <w:noProof/>
            <w:sz w:val="22"/>
            <w:lang w:eastAsia="ru-RU"/>
          </w:rPr>
          <w:tab/>
        </w:r>
        <w:r w:rsidRPr="00C6131F">
          <w:rPr>
            <w:rStyle w:val="Hyperlink"/>
            <w:noProof/>
          </w:rPr>
          <w:t>Рекомендации по доработке Раздела 1 «Показатели перспективного спроса на тепловую энергию (мощность) в установленных границах территории поселения»</w:t>
        </w:r>
        <w:r>
          <w:rPr>
            <w:noProof/>
            <w:webHidden/>
          </w:rPr>
          <w:tab/>
        </w:r>
        <w:r>
          <w:rPr>
            <w:noProof/>
            <w:webHidden/>
          </w:rPr>
          <w:fldChar w:fldCharType="begin"/>
        </w:r>
        <w:r>
          <w:rPr>
            <w:noProof/>
            <w:webHidden/>
          </w:rPr>
          <w:instrText xml:space="preserve"> PAGEREF _Toc390959241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2" w:history="1">
        <w:r w:rsidRPr="00C6131F">
          <w:rPr>
            <w:rStyle w:val="Hyperlink"/>
            <w:noProof/>
          </w:rPr>
          <w:t>7.3.</w:t>
        </w:r>
        <w:r>
          <w:rPr>
            <w:rFonts w:ascii="Calibri" w:hAnsi="Calibri"/>
            <w:noProof/>
            <w:sz w:val="22"/>
            <w:lang w:eastAsia="ru-RU"/>
          </w:rPr>
          <w:tab/>
        </w:r>
        <w:r w:rsidRPr="00C6131F">
          <w:rPr>
            <w:rStyle w:val="Hyperlink"/>
            <w:noProof/>
          </w:rPr>
          <w:t>Замечания к Разделу 2 «Перспективные балансы располагаемой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_Toc390959242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3" w:history="1">
        <w:r w:rsidRPr="00C6131F">
          <w:rPr>
            <w:rStyle w:val="Hyperlink"/>
            <w:noProof/>
          </w:rPr>
          <w:t>7.4.</w:t>
        </w:r>
        <w:r>
          <w:rPr>
            <w:rFonts w:ascii="Calibri" w:hAnsi="Calibri"/>
            <w:noProof/>
            <w:sz w:val="22"/>
            <w:lang w:eastAsia="ru-RU"/>
          </w:rPr>
          <w:tab/>
        </w:r>
        <w:r w:rsidRPr="00C6131F">
          <w:rPr>
            <w:rStyle w:val="Hyperlink"/>
            <w:noProof/>
          </w:rPr>
          <w:t>Рекомендации по доработке Раздела 2 «Перспективные балансы располагаемой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_Toc390959243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4" w:history="1">
        <w:r w:rsidRPr="00C6131F">
          <w:rPr>
            <w:rStyle w:val="Hyperlink"/>
            <w:noProof/>
          </w:rPr>
          <w:t>7.5.</w:t>
        </w:r>
        <w:r>
          <w:rPr>
            <w:rFonts w:ascii="Calibri" w:hAnsi="Calibri"/>
            <w:noProof/>
            <w:sz w:val="22"/>
            <w:lang w:eastAsia="ru-RU"/>
          </w:rPr>
          <w:tab/>
        </w:r>
        <w:r w:rsidRPr="00C6131F">
          <w:rPr>
            <w:rStyle w:val="Hyperlink"/>
            <w:noProof/>
          </w:rPr>
          <w:t>Замечания к Разделу 3 «Перспективные балансы теплоносителя»</w:t>
        </w:r>
        <w:r>
          <w:rPr>
            <w:noProof/>
            <w:webHidden/>
          </w:rPr>
          <w:tab/>
        </w:r>
        <w:r>
          <w:rPr>
            <w:noProof/>
            <w:webHidden/>
          </w:rPr>
          <w:fldChar w:fldCharType="begin"/>
        </w:r>
        <w:r>
          <w:rPr>
            <w:noProof/>
            <w:webHidden/>
          </w:rPr>
          <w:instrText xml:space="preserve"> PAGEREF _Toc390959244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5" w:history="1">
        <w:r w:rsidRPr="00C6131F">
          <w:rPr>
            <w:rStyle w:val="Hyperlink"/>
            <w:noProof/>
          </w:rPr>
          <w:t>7.6.</w:t>
        </w:r>
        <w:r>
          <w:rPr>
            <w:rFonts w:ascii="Calibri" w:hAnsi="Calibri"/>
            <w:noProof/>
            <w:sz w:val="22"/>
            <w:lang w:eastAsia="ru-RU"/>
          </w:rPr>
          <w:tab/>
        </w:r>
        <w:r w:rsidRPr="00C6131F">
          <w:rPr>
            <w:rStyle w:val="Hyperlink"/>
            <w:noProof/>
          </w:rPr>
          <w:t>Рекомендации по доработке Раздела 3 «Перспективные балансы теплоносителя»</w:t>
        </w:r>
        <w:r>
          <w:rPr>
            <w:noProof/>
            <w:webHidden/>
          </w:rPr>
          <w:tab/>
        </w:r>
        <w:r>
          <w:rPr>
            <w:noProof/>
            <w:webHidden/>
          </w:rPr>
          <w:fldChar w:fldCharType="begin"/>
        </w:r>
        <w:r>
          <w:rPr>
            <w:noProof/>
            <w:webHidden/>
          </w:rPr>
          <w:instrText xml:space="preserve"> PAGEREF _Toc390959245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6" w:history="1">
        <w:r w:rsidRPr="00C6131F">
          <w:rPr>
            <w:rStyle w:val="Hyperlink"/>
            <w:noProof/>
          </w:rPr>
          <w:t>7.7.</w:t>
        </w:r>
        <w:r>
          <w:rPr>
            <w:rFonts w:ascii="Calibri" w:hAnsi="Calibri"/>
            <w:noProof/>
            <w:sz w:val="22"/>
            <w:lang w:eastAsia="ru-RU"/>
          </w:rPr>
          <w:tab/>
        </w:r>
        <w:r w:rsidRPr="00C6131F">
          <w:rPr>
            <w:rStyle w:val="Hyperlink"/>
            <w:noProof/>
          </w:rPr>
          <w:t>Замечания к Разделу 4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_Toc390959246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7" w:history="1">
        <w:r w:rsidRPr="00C6131F">
          <w:rPr>
            <w:rStyle w:val="Hyperlink"/>
            <w:noProof/>
          </w:rPr>
          <w:t>7.8.</w:t>
        </w:r>
        <w:r>
          <w:rPr>
            <w:rFonts w:ascii="Calibri" w:hAnsi="Calibri"/>
            <w:noProof/>
            <w:sz w:val="22"/>
            <w:lang w:eastAsia="ru-RU"/>
          </w:rPr>
          <w:tab/>
        </w:r>
        <w:r w:rsidRPr="00C6131F">
          <w:rPr>
            <w:rStyle w:val="Hyperlink"/>
            <w:noProof/>
          </w:rPr>
          <w:t>Рекомендации по доработке Раздела 4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_Toc390959247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8" w:history="1">
        <w:r w:rsidRPr="00C6131F">
          <w:rPr>
            <w:rStyle w:val="Hyperlink"/>
            <w:noProof/>
          </w:rPr>
          <w:t>7.9.</w:t>
        </w:r>
        <w:r>
          <w:rPr>
            <w:rFonts w:ascii="Calibri" w:hAnsi="Calibri"/>
            <w:noProof/>
            <w:sz w:val="22"/>
            <w:lang w:eastAsia="ru-RU"/>
          </w:rPr>
          <w:tab/>
        </w:r>
        <w:r w:rsidRPr="00C6131F">
          <w:rPr>
            <w:rStyle w:val="Hyperlink"/>
            <w:noProof/>
          </w:rPr>
          <w:t>Замечания к Разделу 5 «Предложения строительству и реконструкции тепловых сетей»</w:t>
        </w:r>
        <w:r>
          <w:rPr>
            <w:noProof/>
            <w:webHidden/>
          </w:rPr>
          <w:tab/>
        </w:r>
        <w:r>
          <w:rPr>
            <w:noProof/>
            <w:webHidden/>
          </w:rPr>
          <w:fldChar w:fldCharType="begin"/>
        </w:r>
        <w:r>
          <w:rPr>
            <w:noProof/>
            <w:webHidden/>
          </w:rPr>
          <w:instrText xml:space="preserve"> PAGEREF _Toc390959248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49" w:history="1">
        <w:r w:rsidRPr="00C6131F">
          <w:rPr>
            <w:rStyle w:val="Hyperlink"/>
            <w:noProof/>
          </w:rPr>
          <w:t>7.10.</w:t>
        </w:r>
        <w:r>
          <w:rPr>
            <w:rFonts w:ascii="Calibri" w:hAnsi="Calibri"/>
            <w:noProof/>
            <w:sz w:val="22"/>
            <w:lang w:eastAsia="ru-RU"/>
          </w:rPr>
          <w:tab/>
        </w:r>
        <w:r w:rsidRPr="00C6131F">
          <w:rPr>
            <w:rStyle w:val="Hyperlink"/>
            <w:noProof/>
          </w:rPr>
          <w:t>Рекомендации по доработке Раздела 5 «Предложения строительству и реконструкции тепловых сетей»</w:t>
        </w:r>
        <w:r>
          <w:rPr>
            <w:noProof/>
            <w:webHidden/>
          </w:rPr>
          <w:tab/>
        </w:r>
        <w:r>
          <w:rPr>
            <w:noProof/>
            <w:webHidden/>
          </w:rPr>
          <w:fldChar w:fldCharType="begin"/>
        </w:r>
        <w:r>
          <w:rPr>
            <w:noProof/>
            <w:webHidden/>
          </w:rPr>
          <w:instrText xml:space="preserve"> PAGEREF _Toc390959249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0" w:history="1">
        <w:r w:rsidRPr="00C6131F">
          <w:rPr>
            <w:rStyle w:val="Hyperlink"/>
            <w:noProof/>
          </w:rPr>
          <w:t>7.11.</w:t>
        </w:r>
        <w:r>
          <w:rPr>
            <w:rFonts w:ascii="Calibri" w:hAnsi="Calibri"/>
            <w:noProof/>
            <w:sz w:val="22"/>
            <w:lang w:eastAsia="ru-RU"/>
          </w:rPr>
          <w:tab/>
        </w:r>
        <w:r w:rsidRPr="00C6131F">
          <w:rPr>
            <w:rStyle w:val="Hyperlink"/>
            <w:noProof/>
          </w:rPr>
          <w:t>Замечания к Разделу 6 «Перспективные топливные балансы»</w:t>
        </w:r>
        <w:r>
          <w:rPr>
            <w:noProof/>
            <w:webHidden/>
          </w:rPr>
          <w:tab/>
        </w:r>
        <w:r>
          <w:rPr>
            <w:noProof/>
            <w:webHidden/>
          </w:rPr>
          <w:fldChar w:fldCharType="begin"/>
        </w:r>
        <w:r>
          <w:rPr>
            <w:noProof/>
            <w:webHidden/>
          </w:rPr>
          <w:instrText xml:space="preserve"> PAGEREF _Toc390959250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1" w:history="1">
        <w:r w:rsidRPr="00C6131F">
          <w:rPr>
            <w:rStyle w:val="Hyperlink"/>
            <w:noProof/>
          </w:rPr>
          <w:t>7.12.</w:t>
        </w:r>
        <w:r>
          <w:rPr>
            <w:rFonts w:ascii="Calibri" w:hAnsi="Calibri"/>
            <w:noProof/>
            <w:sz w:val="22"/>
            <w:lang w:eastAsia="ru-RU"/>
          </w:rPr>
          <w:tab/>
        </w:r>
        <w:r w:rsidRPr="00C6131F">
          <w:rPr>
            <w:rStyle w:val="Hyperlink"/>
            <w:noProof/>
          </w:rPr>
          <w:t>Рекомендации по доработке Раздела 6 «Перспективные топливные балансы»</w:t>
        </w:r>
        <w:r>
          <w:rPr>
            <w:noProof/>
            <w:webHidden/>
          </w:rPr>
          <w:tab/>
        </w:r>
        <w:r>
          <w:rPr>
            <w:noProof/>
            <w:webHidden/>
          </w:rPr>
          <w:fldChar w:fldCharType="begin"/>
        </w:r>
        <w:r>
          <w:rPr>
            <w:noProof/>
            <w:webHidden/>
          </w:rPr>
          <w:instrText xml:space="preserve"> PAGEREF _Toc390959251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2" w:history="1">
        <w:r w:rsidRPr="00C6131F">
          <w:rPr>
            <w:rStyle w:val="Hyperlink"/>
            <w:noProof/>
          </w:rPr>
          <w:t>7.13.</w:t>
        </w:r>
        <w:r>
          <w:rPr>
            <w:rFonts w:ascii="Calibri" w:hAnsi="Calibri"/>
            <w:noProof/>
            <w:sz w:val="22"/>
            <w:lang w:eastAsia="ru-RU"/>
          </w:rPr>
          <w:tab/>
        </w:r>
        <w:r w:rsidRPr="00C6131F">
          <w:rPr>
            <w:rStyle w:val="Hyperlink"/>
            <w:noProof/>
          </w:rPr>
          <w:t>Замечания к Разделу 7 «Инвестиции в строительство, реконструкцию и перевооружение»</w:t>
        </w:r>
        <w:r>
          <w:rPr>
            <w:noProof/>
            <w:webHidden/>
          </w:rPr>
          <w:tab/>
        </w:r>
        <w:r>
          <w:rPr>
            <w:noProof/>
            <w:webHidden/>
          </w:rPr>
          <w:fldChar w:fldCharType="begin"/>
        </w:r>
        <w:r>
          <w:rPr>
            <w:noProof/>
            <w:webHidden/>
          </w:rPr>
          <w:instrText xml:space="preserve"> PAGEREF _Toc390959252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3" w:history="1">
        <w:r w:rsidRPr="00C6131F">
          <w:rPr>
            <w:rStyle w:val="Hyperlink"/>
            <w:noProof/>
          </w:rPr>
          <w:t>7.14.</w:t>
        </w:r>
        <w:r>
          <w:rPr>
            <w:rFonts w:ascii="Calibri" w:hAnsi="Calibri"/>
            <w:noProof/>
            <w:sz w:val="22"/>
            <w:lang w:eastAsia="ru-RU"/>
          </w:rPr>
          <w:tab/>
        </w:r>
        <w:r w:rsidRPr="00C6131F">
          <w:rPr>
            <w:rStyle w:val="Hyperlink"/>
            <w:noProof/>
          </w:rPr>
          <w:t>Рекомендации по доработке Раздела 7 «Инвестиции в строительство, реконструкцию и перевооружение»</w:t>
        </w:r>
        <w:r>
          <w:rPr>
            <w:noProof/>
            <w:webHidden/>
          </w:rPr>
          <w:tab/>
        </w:r>
        <w:r>
          <w:rPr>
            <w:noProof/>
            <w:webHidden/>
          </w:rPr>
          <w:fldChar w:fldCharType="begin"/>
        </w:r>
        <w:r>
          <w:rPr>
            <w:noProof/>
            <w:webHidden/>
          </w:rPr>
          <w:instrText xml:space="preserve"> PAGEREF _Toc390959253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4" w:history="1">
        <w:r w:rsidRPr="00C6131F">
          <w:rPr>
            <w:rStyle w:val="Hyperlink"/>
            <w:noProof/>
          </w:rPr>
          <w:t>7.15.</w:t>
        </w:r>
        <w:r>
          <w:rPr>
            <w:rFonts w:ascii="Calibri" w:hAnsi="Calibri"/>
            <w:noProof/>
            <w:sz w:val="22"/>
            <w:lang w:eastAsia="ru-RU"/>
          </w:rPr>
          <w:tab/>
        </w:r>
        <w:r w:rsidRPr="00C6131F">
          <w:rPr>
            <w:rStyle w:val="Hyperlink"/>
            <w:noProof/>
          </w:rPr>
          <w:t>Замечания к Разделу 9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_Toc390959254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5" w:history="1">
        <w:r w:rsidRPr="00C6131F">
          <w:rPr>
            <w:rStyle w:val="Hyperlink"/>
            <w:noProof/>
          </w:rPr>
          <w:t>7.16.</w:t>
        </w:r>
        <w:r>
          <w:rPr>
            <w:rFonts w:ascii="Calibri" w:hAnsi="Calibri"/>
            <w:noProof/>
            <w:sz w:val="22"/>
            <w:lang w:eastAsia="ru-RU"/>
          </w:rPr>
          <w:tab/>
        </w:r>
        <w:r w:rsidRPr="00C6131F">
          <w:rPr>
            <w:rStyle w:val="Hyperlink"/>
            <w:noProof/>
          </w:rPr>
          <w:t>Рекомендации по доработке Раздела 9 «Решения о распределении тепловой нагрузки между источниками тепловой энергии»</w:t>
        </w:r>
        <w:r>
          <w:rPr>
            <w:noProof/>
            <w:webHidden/>
          </w:rPr>
          <w:tab/>
        </w:r>
        <w:r>
          <w:rPr>
            <w:noProof/>
            <w:webHidden/>
          </w:rPr>
          <w:fldChar w:fldCharType="begin"/>
        </w:r>
        <w:r>
          <w:rPr>
            <w:noProof/>
            <w:webHidden/>
          </w:rPr>
          <w:instrText xml:space="preserve"> PAGEREF _Toc390959255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56" w:history="1">
        <w:r w:rsidRPr="00C6131F">
          <w:rPr>
            <w:rStyle w:val="Hyperlink"/>
            <w:rFonts w:ascii="Cambria" w:hAnsi="Cambria"/>
            <w:noProof/>
          </w:rPr>
          <w:t>8.</w:t>
        </w:r>
        <w:r>
          <w:rPr>
            <w:rFonts w:ascii="Calibri" w:hAnsi="Calibri"/>
            <w:noProof/>
            <w:sz w:val="22"/>
            <w:lang w:eastAsia="ru-RU"/>
          </w:rPr>
          <w:tab/>
        </w:r>
        <w:r w:rsidRPr="00C6131F">
          <w:rPr>
            <w:rStyle w:val="Hyperlink"/>
            <w:noProof/>
          </w:rPr>
          <w:t>Замечания и рекомендации к Обосновывающим материалам Схемы теплоснабжения в соответствии с Требованиями к схемам теплоснабжения, утвержденным Постановлением Правительства РФ от 22.02.2012 г. № 154 «О требованиях к схемам теплоснабжения, порядку их разработки и утверждения»</w:t>
        </w:r>
        <w:r>
          <w:rPr>
            <w:noProof/>
            <w:webHidden/>
          </w:rPr>
          <w:tab/>
        </w:r>
        <w:r>
          <w:rPr>
            <w:noProof/>
            <w:webHidden/>
          </w:rPr>
          <w:fldChar w:fldCharType="begin"/>
        </w:r>
        <w:r>
          <w:rPr>
            <w:noProof/>
            <w:webHidden/>
          </w:rPr>
          <w:instrText xml:space="preserve"> PAGEREF _Toc390959256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7" w:history="1">
        <w:r w:rsidRPr="00C6131F">
          <w:rPr>
            <w:rStyle w:val="Hyperlink"/>
            <w:noProof/>
          </w:rPr>
          <w:t>8.1.</w:t>
        </w:r>
        <w:r>
          <w:rPr>
            <w:rFonts w:ascii="Calibri" w:hAnsi="Calibri"/>
            <w:noProof/>
            <w:sz w:val="22"/>
            <w:lang w:eastAsia="ru-RU"/>
          </w:rPr>
          <w:tab/>
        </w:r>
        <w:r w:rsidRPr="00C6131F">
          <w:rPr>
            <w:rStyle w:val="Hyperlink"/>
            <w:noProof/>
          </w:rPr>
          <w:t>Замечания к Главе 1 «Существующее положение в сфере производства, передачи и потребления тепловой энергии для целей теплоснабжения»</w:t>
        </w:r>
        <w:r>
          <w:rPr>
            <w:noProof/>
            <w:webHidden/>
          </w:rPr>
          <w:tab/>
        </w:r>
        <w:r>
          <w:rPr>
            <w:noProof/>
            <w:webHidden/>
          </w:rPr>
          <w:fldChar w:fldCharType="begin"/>
        </w:r>
        <w:r>
          <w:rPr>
            <w:noProof/>
            <w:webHidden/>
          </w:rPr>
          <w:instrText xml:space="preserve"> PAGEREF _Toc390959257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8" w:history="1">
        <w:r w:rsidRPr="00C6131F">
          <w:rPr>
            <w:rStyle w:val="Hyperlink"/>
            <w:noProof/>
            <w:lang w:val="en-US"/>
          </w:rPr>
          <w:t>8.2.</w:t>
        </w:r>
        <w:r>
          <w:rPr>
            <w:rFonts w:ascii="Calibri" w:hAnsi="Calibri"/>
            <w:noProof/>
            <w:sz w:val="22"/>
            <w:lang w:eastAsia="ru-RU"/>
          </w:rPr>
          <w:tab/>
        </w:r>
        <w:r w:rsidRPr="00C6131F">
          <w:rPr>
            <w:rStyle w:val="Hyperlink"/>
            <w:noProof/>
          </w:rPr>
          <w:t>Рекомендации к Главе 1 «Существующее положение в сфере производства, передачи и потребления тепловой энергии для целей теплоснабжения»</w:t>
        </w:r>
        <w:r>
          <w:rPr>
            <w:noProof/>
            <w:webHidden/>
          </w:rPr>
          <w:tab/>
        </w:r>
        <w:r>
          <w:rPr>
            <w:noProof/>
            <w:webHidden/>
          </w:rPr>
          <w:fldChar w:fldCharType="begin"/>
        </w:r>
        <w:r>
          <w:rPr>
            <w:noProof/>
            <w:webHidden/>
          </w:rPr>
          <w:instrText xml:space="preserve"> PAGEREF _Toc390959258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59" w:history="1">
        <w:r w:rsidRPr="00C6131F">
          <w:rPr>
            <w:rStyle w:val="Hyperlink"/>
            <w:noProof/>
          </w:rPr>
          <w:t>8.3.</w:t>
        </w:r>
        <w:r>
          <w:rPr>
            <w:rFonts w:ascii="Calibri" w:hAnsi="Calibri"/>
            <w:noProof/>
            <w:sz w:val="22"/>
            <w:lang w:eastAsia="ru-RU"/>
          </w:rPr>
          <w:tab/>
        </w:r>
        <w:r w:rsidRPr="00C6131F">
          <w:rPr>
            <w:rStyle w:val="Hyperlink"/>
            <w:noProof/>
          </w:rPr>
          <w:t>Замечания к Главе 2 «Перспективное потребление тепловой энергии на цели теплоснабжения»</w:t>
        </w:r>
        <w:r>
          <w:rPr>
            <w:noProof/>
            <w:webHidden/>
          </w:rPr>
          <w:tab/>
        </w:r>
        <w:r>
          <w:rPr>
            <w:noProof/>
            <w:webHidden/>
          </w:rPr>
          <w:fldChar w:fldCharType="begin"/>
        </w:r>
        <w:r>
          <w:rPr>
            <w:noProof/>
            <w:webHidden/>
          </w:rPr>
          <w:instrText xml:space="preserve"> PAGEREF _Toc390959259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0" w:history="1">
        <w:r w:rsidRPr="00C6131F">
          <w:rPr>
            <w:rStyle w:val="Hyperlink"/>
            <w:noProof/>
          </w:rPr>
          <w:t>8.4.</w:t>
        </w:r>
        <w:r>
          <w:rPr>
            <w:rFonts w:ascii="Calibri" w:hAnsi="Calibri"/>
            <w:noProof/>
            <w:sz w:val="22"/>
            <w:lang w:eastAsia="ru-RU"/>
          </w:rPr>
          <w:tab/>
        </w:r>
        <w:r w:rsidRPr="00C6131F">
          <w:rPr>
            <w:rStyle w:val="Hyperlink"/>
            <w:noProof/>
          </w:rPr>
          <w:t>Рекомендации к Главе 2 «Перспективное потребление тепловой энергии на цели теплоснабжения»</w:t>
        </w:r>
        <w:r>
          <w:rPr>
            <w:noProof/>
            <w:webHidden/>
          </w:rPr>
          <w:tab/>
        </w:r>
        <w:r>
          <w:rPr>
            <w:noProof/>
            <w:webHidden/>
          </w:rPr>
          <w:fldChar w:fldCharType="begin"/>
        </w:r>
        <w:r>
          <w:rPr>
            <w:noProof/>
            <w:webHidden/>
          </w:rPr>
          <w:instrText xml:space="preserve"> PAGEREF _Toc390959260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1" w:history="1">
        <w:r w:rsidRPr="00C6131F">
          <w:rPr>
            <w:rStyle w:val="Hyperlink"/>
            <w:noProof/>
          </w:rPr>
          <w:t>8.5.</w:t>
        </w:r>
        <w:r>
          <w:rPr>
            <w:rFonts w:ascii="Calibri" w:hAnsi="Calibri"/>
            <w:noProof/>
            <w:sz w:val="22"/>
            <w:lang w:eastAsia="ru-RU"/>
          </w:rPr>
          <w:tab/>
        </w:r>
        <w:r w:rsidRPr="00C6131F">
          <w:rPr>
            <w:rStyle w:val="Hyperlink"/>
            <w:noProof/>
          </w:rPr>
          <w:t>Замечания к Главе 4 «Перспективные балансы тепловой мощности источников тепловой энергии и тепловой нагрузки»</w:t>
        </w:r>
        <w:r>
          <w:rPr>
            <w:noProof/>
            <w:webHidden/>
          </w:rPr>
          <w:tab/>
        </w:r>
        <w:r>
          <w:rPr>
            <w:noProof/>
            <w:webHidden/>
          </w:rPr>
          <w:fldChar w:fldCharType="begin"/>
        </w:r>
        <w:r>
          <w:rPr>
            <w:noProof/>
            <w:webHidden/>
          </w:rPr>
          <w:instrText xml:space="preserve"> PAGEREF _Toc390959261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2" w:history="1">
        <w:r w:rsidRPr="00C6131F">
          <w:rPr>
            <w:rStyle w:val="Hyperlink"/>
            <w:noProof/>
          </w:rPr>
          <w:t>8.6.</w:t>
        </w:r>
        <w:r>
          <w:rPr>
            <w:rFonts w:ascii="Calibri" w:hAnsi="Calibri"/>
            <w:noProof/>
            <w:sz w:val="22"/>
            <w:lang w:eastAsia="ru-RU"/>
          </w:rPr>
          <w:tab/>
        </w:r>
        <w:r w:rsidRPr="00C6131F">
          <w:rPr>
            <w:rStyle w:val="Hyperlink"/>
            <w:noProof/>
          </w:rPr>
          <w:t>Рекомендации к Главе 4 «Перспективные балансы тепловой мощности источников тепловой энергии и тепловой нагрузки»</w:t>
        </w:r>
        <w:r>
          <w:rPr>
            <w:noProof/>
            <w:webHidden/>
          </w:rPr>
          <w:tab/>
        </w:r>
        <w:r>
          <w:rPr>
            <w:noProof/>
            <w:webHidden/>
          </w:rPr>
          <w:fldChar w:fldCharType="begin"/>
        </w:r>
        <w:r>
          <w:rPr>
            <w:noProof/>
            <w:webHidden/>
          </w:rPr>
          <w:instrText xml:space="preserve"> PAGEREF _Toc390959262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3" w:history="1">
        <w:r w:rsidRPr="00C6131F">
          <w:rPr>
            <w:rStyle w:val="Hyperlink"/>
            <w:noProof/>
          </w:rPr>
          <w:t>8.7.</w:t>
        </w:r>
        <w:r>
          <w:rPr>
            <w:rFonts w:ascii="Calibri" w:hAnsi="Calibri"/>
            <w:noProof/>
            <w:sz w:val="22"/>
            <w:lang w:eastAsia="ru-RU"/>
          </w:rPr>
          <w:tab/>
        </w:r>
        <w:r w:rsidRPr="00C6131F">
          <w:rPr>
            <w:rStyle w:val="Hyperlink"/>
            <w:noProof/>
          </w:rPr>
          <w:t>Замечания к Главе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r>
          <w:rPr>
            <w:noProof/>
            <w:webHidden/>
          </w:rPr>
          <w:tab/>
        </w:r>
        <w:r>
          <w:rPr>
            <w:noProof/>
            <w:webHidden/>
          </w:rPr>
          <w:fldChar w:fldCharType="begin"/>
        </w:r>
        <w:r>
          <w:rPr>
            <w:noProof/>
            <w:webHidden/>
          </w:rPr>
          <w:instrText xml:space="preserve"> PAGEREF _Toc390959263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4" w:history="1">
        <w:r w:rsidRPr="00C6131F">
          <w:rPr>
            <w:rStyle w:val="Hyperlink"/>
            <w:noProof/>
          </w:rPr>
          <w:t>8.8.</w:t>
        </w:r>
        <w:r>
          <w:rPr>
            <w:rFonts w:ascii="Calibri" w:hAnsi="Calibri"/>
            <w:noProof/>
            <w:sz w:val="22"/>
            <w:lang w:eastAsia="ru-RU"/>
          </w:rPr>
          <w:tab/>
        </w:r>
        <w:r w:rsidRPr="00C6131F">
          <w:rPr>
            <w:rStyle w:val="Hyperlink"/>
            <w:noProof/>
          </w:rPr>
          <w:t>Рекомендации по доработке Главы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r>
          <w:rPr>
            <w:noProof/>
            <w:webHidden/>
          </w:rPr>
          <w:tab/>
        </w:r>
        <w:r>
          <w:rPr>
            <w:noProof/>
            <w:webHidden/>
          </w:rPr>
          <w:fldChar w:fldCharType="begin"/>
        </w:r>
        <w:r>
          <w:rPr>
            <w:noProof/>
            <w:webHidden/>
          </w:rPr>
          <w:instrText xml:space="preserve"> PAGEREF _Toc390959264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5" w:history="1">
        <w:r w:rsidRPr="00C6131F">
          <w:rPr>
            <w:rStyle w:val="Hyperlink"/>
            <w:noProof/>
          </w:rPr>
          <w:t>8.9.</w:t>
        </w:r>
        <w:r>
          <w:rPr>
            <w:rFonts w:ascii="Calibri" w:hAnsi="Calibri"/>
            <w:noProof/>
            <w:sz w:val="22"/>
            <w:lang w:eastAsia="ru-RU"/>
          </w:rPr>
          <w:tab/>
        </w:r>
        <w:r w:rsidRPr="00C6131F">
          <w:rPr>
            <w:rStyle w:val="Hyperlink"/>
            <w:noProof/>
          </w:rPr>
          <w:t>Замечания к Главе 6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_Toc390959265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6" w:history="1">
        <w:r w:rsidRPr="00C6131F">
          <w:rPr>
            <w:rStyle w:val="Hyperlink"/>
            <w:noProof/>
          </w:rPr>
          <w:t>8.10.</w:t>
        </w:r>
        <w:r>
          <w:rPr>
            <w:rFonts w:ascii="Calibri" w:hAnsi="Calibri"/>
            <w:noProof/>
            <w:sz w:val="22"/>
            <w:lang w:eastAsia="ru-RU"/>
          </w:rPr>
          <w:tab/>
        </w:r>
        <w:r w:rsidRPr="00C6131F">
          <w:rPr>
            <w:rStyle w:val="Hyperlink"/>
            <w:noProof/>
          </w:rPr>
          <w:t>Рекомендации по доработке Главы 6 «Предложения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_Toc390959266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7" w:history="1">
        <w:r w:rsidRPr="00C6131F">
          <w:rPr>
            <w:rStyle w:val="Hyperlink"/>
            <w:noProof/>
          </w:rPr>
          <w:t>8.11.</w:t>
        </w:r>
        <w:r>
          <w:rPr>
            <w:rFonts w:ascii="Calibri" w:hAnsi="Calibri"/>
            <w:noProof/>
            <w:sz w:val="22"/>
            <w:lang w:eastAsia="ru-RU"/>
          </w:rPr>
          <w:tab/>
        </w:r>
        <w:r w:rsidRPr="00C6131F">
          <w:rPr>
            <w:rStyle w:val="Hyperlink"/>
            <w:noProof/>
          </w:rPr>
          <w:t>Замечания к Главе 7 «Предложения по строительству и реконструкции тепловых сетей и сооружений на них»</w:t>
        </w:r>
        <w:r>
          <w:rPr>
            <w:noProof/>
            <w:webHidden/>
          </w:rPr>
          <w:tab/>
        </w:r>
        <w:r>
          <w:rPr>
            <w:noProof/>
            <w:webHidden/>
          </w:rPr>
          <w:fldChar w:fldCharType="begin"/>
        </w:r>
        <w:r>
          <w:rPr>
            <w:noProof/>
            <w:webHidden/>
          </w:rPr>
          <w:instrText xml:space="preserve"> PAGEREF _Toc390959267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8" w:history="1">
        <w:r w:rsidRPr="00C6131F">
          <w:rPr>
            <w:rStyle w:val="Hyperlink"/>
            <w:noProof/>
          </w:rPr>
          <w:t>8.12.</w:t>
        </w:r>
        <w:r>
          <w:rPr>
            <w:rFonts w:ascii="Calibri" w:hAnsi="Calibri"/>
            <w:noProof/>
            <w:sz w:val="22"/>
            <w:lang w:eastAsia="ru-RU"/>
          </w:rPr>
          <w:tab/>
        </w:r>
        <w:r w:rsidRPr="00C6131F">
          <w:rPr>
            <w:rStyle w:val="Hyperlink"/>
            <w:noProof/>
          </w:rPr>
          <w:t>Рекомендации по доработке Главы 7 «Предложения по строительству и реконструкции тепловых сетей и сооружений на них»</w:t>
        </w:r>
        <w:r>
          <w:rPr>
            <w:noProof/>
            <w:webHidden/>
          </w:rPr>
          <w:tab/>
        </w:r>
        <w:r>
          <w:rPr>
            <w:noProof/>
            <w:webHidden/>
          </w:rPr>
          <w:fldChar w:fldCharType="begin"/>
        </w:r>
        <w:r>
          <w:rPr>
            <w:noProof/>
            <w:webHidden/>
          </w:rPr>
          <w:instrText xml:space="preserve"> PAGEREF _Toc390959268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69" w:history="1">
        <w:r w:rsidRPr="00C6131F">
          <w:rPr>
            <w:rStyle w:val="Hyperlink"/>
            <w:noProof/>
          </w:rPr>
          <w:t>8.13.</w:t>
        </w:r>
        <w:r>
          <w:rPr>
            <w:rFonts w:ascii="Calibri" w:hAnsi="Calibri"/>
            <w:noProof/>
            <w:sz w:val="22"/>
            <w:lang w:eastAsia="ru-RU"/>
          </w:rPr>
          <w:tab/>
        </w:r>
        <w:r w:rsidRPr="00C6131F">
          <w:rPr>
            <w:rStyle w:val="Hyperlink"/>
            <w:noProof/>
          </w:rPr>
          <w:t>Замечания к Главе 8 «Перспективные топливные балансы»</w:t>
        </w:r>
        <w:r>
          <w:rPr>
            <w:noProof/>
            <w:webHidden/>
          </w:rPr>
          <w:tab/>
        </w:r>
        <w:r>
          <w:rPr>
            <w:noProof/>
            <w:webHidden/>
          </w:rPr>
          <w:fldChar w:fldCharType="begin"/>
        </w:r>
        <w:r>
          <w:rPr>
            <w:noProof/>
            <w:webHidden/>
          </w:rPr>
          <w:instrText xml:space="preserve"> PAGEREF _Toc390959269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0" w:history="1">
        <w:r w:rsidRPr="00C6131F">
          <w:rPr>
            <w:rStyle w:val="Hyperlink"/>
            <w:noProof/>
          </w:rPr>
          <w:t>8.14.</w:t>
        </w:r>
        <w:r>
          <w:rPr>
            <w:rFonts w:ascii="Calibri" w:hAnsi="Calibri"/>
            <w:noProof/>
            <w:sz w:val="22"/>
            <w:lang w:eastAsia="ru-RU"/>
          </w:rPr>
          <w:tab/>
        </w:r>
        <w:r w:rsidRPr="00C6131F">
          <w:rPr>
            <w:rStyle w:val="Hyperlink"/>
            <w:noProof/>
          </w:rPr>
          <w:t>Рекомендации по доработке Главы 8 «Перспективные топливные балансы»</w:t>
        </w:r>
        <w:r>
          <w:rPr>
            <w:noProof/>
            <w:webHidden/>
          </w:rPr>
          <w:tab/>
        </w:r>
        <w:r>
          <w:rPr>
            <w:noProof/>
            <w:webHidden/>
          </w:rPr>
          <w:fldChar w:fldCharType="begin"/>
        </w:r>
        <w:r>
          <w:rPr>
            <w:noProof/>
            <w:webHidden/>
          </w:rPr>
          <w:instrText xml:space="preserve"> PAGEREF _Toc390959270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1" w:history="1">
        <w:r w:rsidRPr="00C6131F">
          <w:rPr>
            <w:rStyle w:val="Hyperlink"/>
            <w:noProof/>
          </w:rPr>
          <w:t>8.15.</w:t>
        </w:r>
        <w:r>
          <w:rPr>
            <w:rFonts w:ascii="Calibri" w:hAnsi="Calibri"/>
            <w:noProof/>
            <w:sz w:val="22"/>
            <w:lang w:eastAsia="ru-RU"/>
          </w:rPr>
          <w:tab/>
        </w:r>
        <w:r w:rsidRPr="00C6131F">
          <w:rPr>
            <w:rStyle w:val="Hyperlink"/>
            <w:noProof/>
          </w:rPr>
          <w:t>Замечания к Главе 9 «Оценка надежности теплоснабжения»</w:t>
        </w:r>
        <w:r>
          <w:rPr>
            <w:noProof/>
            <w:webHidden/>
          </w:rPr>
          <w:tab/>
        </w:r>
        <w:r>
          <w:rPr>
            <w:noProof/>
            <w:webHidden/>
          </w:rPr>
          <w:fldChar w:fldCharType="begin"/>
        </w:r>
        <w:r>
          <w:rPr>
            <w:noProof/>
            <w:webHidden/>
          </w:rPr>
          <w:instrText xml:space="preserve"> PAGEREF _Toc390959271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2" w:history="1">
        <w:r w:rsidRPr="00C6131F">
          <w:rPr>
            <w:rStyle w:val="Hyperlink"/>
            <w:noProof/>
          </w:rPr>
          <w:t>8.16.</w:t>
        </w:r>
        <w:r>
          <w:rPr>
            <w:rFonts w:ascii="Calibri" w:hAnsi="Calibri"/>
            <w:noProof/>
            <w:sz w:val="22"/>
            <w:lang w:eastAsia="ru-RU"/>
          </w:rPr>
          <w:tab/>
        </w:r>
        <w:r w:rsidRPr="00C6131F">
          <w:rPr>
            <w:rStyle w:val="Hyperlink"/>
            <w:noProof/>
          </w:rPr>
          <w:t>Рекомендации по доработке Главы 9 «Оценка надежности теплоснабжения»</w:t>
        </w:r>
        <w:r>
          <w:rPr>
            <w:noProof/>
            <w:webHidden/>
          </w:rPr>
          <w:tab/>
        </w:r>
        <w:r>
          <w:rPr>
            <w:noProof/>
            <w:webHidden/>
          </w:rPr>
          <w:fldChar w:fldCharType="begin"/>
        </w:r>
        <w:r>
          <w:rPr>
            <w:noProof/>
            <w:webHidden/>
          </w:rPr>
          <w:instrText xml:space="preserve"> PAGEREF _Toc390959272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3" w:history="1">
        <w:r w:rsidRPr="00C6131F">
          <w:rPr>
            <w:rStyle w:val="Hyperlink"/>
            <w:noProof/>
          </w:rPr>
          <w:t>8.17.</w:t>
        </w:r>
        <w:r>
          <w:rPr>
            <w:rFonts w:ascii="Calibri" w:hAnsi="Calibri"/>
            <w:noProof/>
            <w:sz w:val="22"/>
            <w:lang w:eastAsia="ru-RU"/>
          </w:rPr>
          <w:tab/>
        </w:r>
        <w:r w:rsidRPr="00C6131F">
          <w:rPr>
            <w:rStyle w:val="Hyperlink"/>
            <w:noProof/>
          </w:rPr>
          <w:t>Замечания к Главе 10 «Обоснование инвестиций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_Toc390959273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4" w:history="1">
        <w:r w:rsidRPr="00C6131F">
          <w:rPr>
            <w:rStyle w:val="Hyperlink"/>
            <w:noProof/>
          </w:rPr>
          <w:t>8.18.</w:t>
        </w:r>
        <w:r>
          <w:rPr>
            <w:rFonts w:ascii="Calibri" w:hAnsi="Calibri"/>
            <w:noProof/>
            <w:sz w:val="22"/>
            <w:lang w:eastAsia="ru-RU"/>
          </w:rPr>
          <w:tab/>
        </w:r>
        <w:r w:rsidRPr="00C6131F">
          <w:rPr>
            <w:rStyle w:val="Hyperlink"/>
            <w:noProof/>
          </w:rPr>
          <w:t>Рекомендации по доработке Главы 10 «Обоснование инвестиций в строительство, реконструкцию и техническое перевооружение»</w:t>
        </w:r>
        <w:r>
          <w:rPr>
            <w:noProof/>
            <w:webHidden/>
          </w:rPr>
          <w:tab/>
        </w:r>
        <w:r>
          <w:rPr>
            <w:noProof/>
            <w:webHidden/>
          </w:rPr>
          <w:fldChar w:fldCharType="begin"/>
        </w:r>
        <w:r>
          <w:rPr>
            <w:noProof/>
            <w:webHidden/>
          </w:rPr>
          <w:instrText xml:space="preserve"> PAGEREF _Toc390959274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5" w:history="1">
        <w:r w:rsidRPr="00C6131F">
          <w:rPr>
            <w:rStyle w:val="Hyperlink"/>
            <w:noProof/>
          </w:rPr>
          <w:t>8.19.</w:t>
        </w:r>
        <w:r>
          <w:rPr>
            <w:rFonts w:ascii="Calibri" w:hAnsi="Calibri"/>
            <w:noProof/>
            <w:sz w:val="22"/>
            <w:lang w:eastAsia="ru-RU"/>
          </w:rPr>
          <w:tab/>
        </w:r>
        <w:r w:rsidRPr="00C6131F">
          <w:rPr>
            <w:rStyle w:val="Hyperlink"/>
            <w:noProof/>
          </w:rPr>
          <w:t>Замечания к Главе 11 «Обоснование предложения по определению единой теплоснабжающей организации»</w:t>
        </w:r>
        <w:r>
          <w:rPr>
            <w:noProof/>
            <w:webHidden/>
          </w:rPr>
          <w:tab/>
        </w:r>
        <w:r>
          <w:rPr>
            <w:noProof/>
            <w:webHidden/>
          </w:rPr>
          <w:fldChar w:fldCharType="begin"/>
        </w:r>
        <w:r>
          <w:rPr>
            <w:noProof/>
            <w:webHidden/>
          </w:rPr>
          <w:instrText xml:space="preserve"> PAGEREF _Toc390959275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2"/>
        <w:tabs>
          <w:tab w:val="left" w:pos="1100"/>
          <w:tab w:val="right" w:leader="dot" w:pos="9345"/>
        </w:tabs>
        <w:rPr>
          <w:rFonts w:ascii="Calibri" w:hAnsi="Calibri"/>
          <w:noProof/>
          <w:sz w:val="22"/>
          <w:lang w:eastAsia="ru-RU"/>
        </w:rPr>
      </w:pPr>
      <w:hyperlink w:anchor="_Toc390959276" w:history="1">
        <w:r w:rsidRPr="00C6131F">
          <w:rPr>
            <w:rStyle w:val="Hyperlink"/>
            <w:noProof/>
          </w:rPr>
          <w:t>8.20.</w:t>
        </w:r>
        <w:r>
          <w:rPr>
            <w:rFonts w:ascii="Calibri" w:hAnsi="Calibri"/>
            <w:noProof/>
            <w:sz w:val="22"/>
            <w:lang w:eastAsia="ru-RU"/>
          </w:rPr>
          <w:tab/>
        </w:r>
        <w:r w:rsidRPr="00C6131F">
          <w:rPr>
            <w:rStyle w:val="Hyperlink"/>
            <w:noProof/>
          </w:rPr>
          <w:t>Рекомендации по доработке Главы 11 «Обоснование предложения по определению единой теплоснабжающей организации»</w:t>
        </w:r>
        <w:r>
          <w:rPr>
            <w:noProof/>
            <w:webHidden/>
          </w:rPr>
          <w:tab/>
        </w:r>
        <w:r>
          <w:rPr>
            <w:noProof/>
            <w:webHidden/>
          </w:rPr>
          <w:fldChar w:fldCharType="begin"/>
        </w:r>
        <w:r>
          <w:rPr>
            <w:noProof/>
            <w:webHidden/>
          </w:rPr>
          <w:instrText xml:space="preserve"> PAGEREF _Toc390959276 \h </w:instrText>
        </w:r>
        <w:r>
          <w:rPr>
            <w:noProof/>
          </w:rPr>
        </w:r>
        <w:r>
          <w:rPr>
            <w:noProof/>
            <w:webHidden/>
          </w:rPr>
          <w:fldChar w:fldCharType="separate"/>
        </w:r>
        <w:r>
          <w:rPr>
            <w:noProof/>
            <w:webHidden/>
          </w:rPr>
          <w:t>4</w:t>
        </w:r>
        <w:r>
          <w:rPr>
            <w:noProof/>
            <w:webHidden/>
          </w:rPr>
          <w:fldChar w:fldCharType="end"/>
        </w:r>
      </w:hyperlink>
    </w:p>
    <w:p w:rsidR="00EF3A39" w:rsidRDefault="00EF3A39">
      <w:pPr>
        <w:pStyle w:val="TOC1"/>
        <w:tabs>
          <w:tab w:val="left" w:pos="440"/>
          <w:tab w:val="right" w:leader="dot" w:pos="9345"/>
        </w:tabs>
        <w:rPr>
          <w:rFonts w:ascii="Calibri" w:hAnsi="Calibri"/>
          <w:noProof/>
          <w:sz w:val="22"/>
          <w:lang w:eastAsia="ru-RU"/>
        </w:rPr>
      </w:pPr>
      <w:hyperlink w:anchor="_Toc390959277" w:history="1">
        <w:r w:rsidRPr="00C6131F">
          <w:rPr>
            <w:rStyle w:val="Hyperlink"/>
            <w:rFonts w:ascii="Cambria" w:hAnsi="Cambria"/>
            <w:noProof/>
          </w:rPr>
          <w:t>9.</w:t>
        </w:r>
        <w:r>
          <w:rPr>
            <w:rFonts w:ascii="Calibri" w:hAnsi="Calibri"/>
            <w:noProof/>
            <w:sz w:val="22"/>
            <w:lang w:eastAsia="ru-RU"/>
          </w:rPr>
          <w:tab/>
        </w:r>
        <w:r w:rsidRPr="00C6131F">
          <w:rPr>
            <w:rStyle w:val="Hyperlink"/>
            <w:noProof/>
          </w:rPr>
          <w:t>Общие выводы по результатам экспертизы</w:t>
        </w:r>
        <w:r>
          <w:rPr>
            <w:noProof/>
            <w:webHidden/>
          </w:rPr>
          <w:tab/>
        </w:r>
        <w:r>
          <w:rPr>
            <w:noProof/>
            <w:webHidden/>
          </w:rPr>
          <w:fldChar w:fldCharType="begin"/>
        </w:r>
        <w:r>
          <w:rPr>
            <w:noProof/>
            <w:webHidden/>
          </w:rPr>
          <w:instrText xml:space="preserve"> PAGEREF _Toc390959277 \h </w:instrText>
        </w:r>
        <w:r>
          <w:rPr>
            <w:noProof/>
          </w:rPr>
        </w:r>
        <w:r>
          <w:rPr>
            <w:noProof/>
            <w:webHidden/>
          </w:rPr>
          <w:fldChar w:fldCharType="separate"/>
        </w:r>
        <w:r>
          <w:rPr>
            <w:noProof/>
            <w:webHidden/>
          </w:rPr>
          <w:t>4</w:t>
        </w:r>
        <w:r>
          <w:rPr>
            <w:noProof/>
            <w:webHidden/>
          </w:rPr>
          <w:fldChar w:fldCharType="end"/>
        </w:r>
      </w:hyperlink>
    </w:p>
    <w:p w:rsidR="00EF3A39" w:rsidRDefault="00EF3A39" w:rsidP="001C6A5F">
      <w:pPr>
        <w:sectPr w:rsidR="00EF3A39" w:rsidSect="00342DD8">
          <w:pgSz w:w="11906" w:h="16838"/>
          <w:pgMar w:top="1134" w:right="850" w:bottom="1134" w:left="1701" w:header="708" w:footer="708" w:gutter="0"/>
          <w:cols w:space="708"/>
          <w:titlePg/>
          <w:docGrid w:linePitch="360"/>
        </w:sectPr>
      </w:pPr>
      <w:r>
        <w:fldChar w:fldCharType="end"/>
      </w:r>
    </w:p>
    <w:p w:rsidR="00EF3A39" w:rsidRPr="00F96562" w:rsidRDefault="00EF3A39" w:rsidP="00EA0F2B">
      <w:pPr>
        <w:pStyle w:val="Heading1"/>
      </w:pPr>
      <w:bookmarkStart w:id="0" w:name="_Toc390959236"/>
      <w:r w:rsidRPr="00F96562">
        <w:t>Документы, переданные на экспертизу</w:t>
      </w:r>
      <w:bookmarkEnd w:id="0"/>
    </w:p>
    <w:p w:rsidR="00EF3A39" w:rsidRDefault="00EF3A39" w:rsidP="00AC6CA3">
      <w:r>
        <w:t>Для проверки были представлены следующие документы:</w:t>
      </w:r>
    </w:p>
    <w:p w:rsidR="00EF3A39" w:rsidRDefault="00EF3A39" w:rsidP="00AC6CA3">
      <w:pPr>
        <w:numPr>
          <w:ilvl w:val="0"/>
          <w:numId w:val="2"/>
        </w:numPr>
      </w:pPr>
      <w:r>
        <w:t>Схема теплоснабжения городского поселения Важинское Подпорожского муниципального района Ленинградской области на период с 2013 г до 2027 г.</w:t>
      </w:r>
    </w:p>
    <w:p w:rsidR="00EF3A39" w:rsidRDefault="00EF3A39" w:rsidP="00AC6CA3">
      <w:pPr>
        <w:numPr>
          <w:ilvl w:val="0"/>
          <w:numId w:val="2"/>
        </w:numPr>
      </w:pPr>
      <w:r>
        <w:t>Обосновывающие материалы к схеме теплоснабжения городского поселения Важинское Подпорожского муниципального района Ленинградской области на период с 2013 г до 2027 г.</w:t>
      </w:r>
    </w:p>
    <w:p w:rsidR="00EF3A39" w:rsidRDefault="00EF3A39" w:rsidP="00AC6CA3">
      <w:pPr>
        <w:numPr>
          <w:ilvl w:val="0"/>
          <w:numId w:val="1"/>
        </w:numPr>
        <w:sectPr w:rsidR="00EF3A39" w:rsidSect="00342DD8">
          <w:pgSz w:w="11906" w:h="16838"/>
          <w:pgMar w:top="1134" w:right="850" w:bottom="1134" w:left="1701" w:header="708" w:footer="708" w:gutter="0"/>
          <w:cols w:space="708"/>
          <w:titlePg/>
          <w:docGrid w:linePitch="360"/>
        </w:sectPr>
      </w:pPr>
    </w:p>
    <w:p w:rsidR="00EF3A39" w:rsidRPr="0031255F" w:rsidRDefault="00EF3A39" w:rsidP="00EA0F2B">
      <w:pPr>
        <w:pStyle w:val="Heading1"/>
      </w:pPr>
      <w:bookmarkStart w:id="1" w:name="_Toc390959237"/>
      <w:r w:rsidRPr="002E2BCE">
        <w:t xml:space="preserve">Экспресс-анализ состава проекта Схемы теплоснабжения </w:t>
      </w:r>
      <w:r>
        <w:t>н</w:t>
      </w:r>
      <w:r w:rsidRPr="002E2BCE">
        <w:t>а соответствие Требованиям к схемам теплоснабжения, утвержденным Постановлением Правительства РФ от 22.02.2012 г. № 154 «О требованиях к схемам теплоснабжения, порядку их разработки и утверждения»</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3696"/>
        <w:gridCol w:w="6188"/>
        <w:gridCol w:w="2694"/>
        <w:gridCol w:w="2203"/>
      </w:tblGrid>
      <w:tr w:rsidR="00EF3A39" w:rsidRPr="00980C86" w:rsidTr="00980C86">
        <w:trPr>
          <w:trHeight w:val="20"/>
          <w:tblHeader/>
          <w:jc w:val="center"/>
        </w:trPr>
        <w:tc>
          <w:tcPr>
            <w:tcW w:w="1250" w:type="pct"/>
            <w:gridSpan w:val="2"/>
            <w:vAlign w:val="center"/>
          </w:tcPr>
          <w:p w:rsidR="00EF3A39" w:rsidRPr="00980C86" w:rsidRDefault="00EF3A39" w:rsidP="00980C86">
            <w:pPr>
              <w:spacing w:after="0"/>
              <w:jc w:val="center"/>
              <w:rPr>
                <w:sz w:val="24"/>
                <w:szCs w:val="24"/>
              </w:rPr>
            </w:pPr>
            <w:r w:rsidRPr="00980C86">
              <w:rPr>
                <w:sz w:val="24"/>
                <w:szCs w:val="24"/>
              </w:rPr>
              <w:t>Название раздела</w:t>
            </w:r>
          </w:p>
        </w:tc>
        <w:tc>
          <w:tcPr>
            <w:tcW w:w="2094" w:type="pct"/>
            <w:vAlign w:val="center"/>
          </w:tcPr>
          <w:p w:rsidR="00EF3A39" w:rsidRPr="00980C86" w:rsidRDefault="00EF3A39" w:rsidP="00980C86">
            <w:pPr>
              <w:spacing w:after="0"/>
              <w:jc w:val="center"/>
              <w:rPr>
                <w:sz w:val="24"/>
                <w:szCs w:val="24"/>
              </w:rPr>
            </w:pPr>
            <w:r w:rsidRPr="00980C86">
              <w:rPr>
                <w:sz w:val="24"/>
                <w:szCs w:val="24"/>
              </w:rPr>
              <w:t>Состав раздела</w:t>
            </w:r>
          </w:p>
        </w:tc>
        <w:tc>
          <w:tcPr>
            <w:tcW w:w="911" w:type="pct"/>
            <w:vAlign w:val="center"/>
          </w:tcPr>
          <w:p w:rsidR="00EF3A39" w:rsidRPr="00980C86" w:rsidRDefault="00EF3A39" w:rsidP="00980C86">
            <w:pPr>
              <w:spacing w:after="0"/>
              <w:jc w:val="center"/>
              <w:rPr>
                <w:sz w:val="24"/>
                <w:szCs w:val="24"/>
              </w:rPr>
            </w:pPr>
            <w:r w:rsidRPr="00980C86">
              <w:rPr>
                <w:sz w:val="24"/>
                <w:szCs w:val="24"/>
              </w:rPr>
              <w:t>Наличие пункта в Схеме</w:t>
            </w:r>
          </w:p>
        </w:tc>
        <w:tc>
          <w:tcPr>
            <w:tcW w:w="745" w:type="pct"/>
            <w:vAlign w:val="center"/>
          </w:tcPr>
          <w:p w:rsidR="00EF3A39" w:rsidRPr="00980C86" w:rsidRDefault="00EF3A39" w:rsidP="00980C86">
            <w:pPr>
              <w:spacing w:after="0"/>
              <w:jc w:val="center"/>
              <w:rPr>
                <w:sz w:val="24"/>
                <w:szCs w:val="24"/>
              </w:rPr>
            </w:pPr>
            <w:r w:rsidRPr="00980C86">
              <w:rPr>
                <w:sz w:val="24"/>
                <w:szCs w:val="24"/>
              </w:rPr>
              <w:t>Наличие замечаний по пункту</w:t>
            </w:r>
          </w:p>
        </w:tc>
      </w:tr>
      <w:tr w:rsidR="00EF3A39" w:rsidRPr="00980C86" w:rsidTr="00980C86">
        <w:trPr>
          <w:trHeight w:val="20"/>
          <w:jc w:val="center"/>
        </w:trPr>
        <w:tc>
          <w:tcPr>
            <w:tcW w:w="5000" w:type="pct"/>
            <w:gridSpan w:val="5"/>
            <w:vAlign w:val="center"/>
          </w:tcPr>
          <w:p w:rsidR="00EF3A39" w:rsidRPr="00980C86" w:rsidRDefault="00EF3A39" w:rsidP="00980C86">
            <w:pPr>
              <w:spacing w:after="0"/>
              <w:jc w:val="center"/>
              <w:rPr>
                <w:sz w:val="24"/>
                <w:szCs w:val="24"/>
              </w:rPr>
            </w:pPr>
            <w:r w:rsidRPr="00980C86">
              <w:rPr>
                <w:sz w:val="24"/>
                <w:szCs w:val="24"/>
              </w:rPr>
              <w:t>Раздел 1.</w:t>
            </w:r>
          </w:p>
        </w:tc>
      </w:tr>
      <w:tr w:rsidR="00EF3A39" w:rsidRPr="00980C86" w:rsidTr="00980C86">
        <w:trPr>
          <w:trHeight w:val="20"/>
          <w:jc w:val="center"/>
        </w:trPr>
        <w:tc>
          <w:tcPr>
            <w:tcW w:w="1250" w:type="pct"/>
            <w:gridSpan w:val="2"/>
            <w:vMerge w:val="restart"/>
            <w:vAlign w:val="center"/>
          </w:tcPr>
          <w:p w:rsidR="00EF3A39" w:rsidRPr="00980C86" w:rsidRDefault="00EF3A39" w:rsidP="00980C86">
            <w:pPr>
              <w:spacing w:after="0"/>
              <w:jc w:val="center"/>
              <w:rPr>
                <w:sz w:val="24"/>
                <w:szCs w:val="24"/>
              </w:rPr>
            </w:pPr>
            <w:r w:rsidRPr="00980C86">
              <w:rPr>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tc>
        <w:tc>
          <w:tcPr>
            <w:tcW w:w="2094" w:type="pct"/>
            <w:vAlign w:val="center"/>
          </w:tcPr>
          <w:p w:rsidR="00EF3A39" w:rsidRPr="00980C86" w:rsidRDefault="00EF3A39" w:rsidP="00980C86">
            <w:pPr>
              <w:spacing w:after="0"/>
              <w:jc w:val="center"/>
              <w:rPr>
                <w:sz w:val="24"/>
                <w:szCs w:val="24"/>
              </w:rPr>
            </w:pPr>
            <w:r w:rsidRPr="00980C86">
              <w:rPr>
                <w:sz w:val="24"/>
                <w:szCs w:val="24"/>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5000" w:type="pct"/>
            <w:gridSpan w:val="5"/>
            <w:vAlign w:val="center"/>
          </w:tcPr>
          <w:p w:rsidR="00EF3A39" w:rsidRPr="00980C86" w:rsidRDefault="00EF3A39" w:rsidP="00980C86">
            <w:pPr>
              <w:spacing w:after="0"/>
              <w:jc w:val="center"/>
              <w:rPr>
                <w:sz w:val="24"/>
                <w:szCs w:val="24"/>
              </w:rPr>
            </w:pPr>
            <w:r w:rsidRPr="00980C86">
              <w:rPr>
                <w:sz w:val="24"/>
                <w:szCs w:val="24"/>
              </w:rPr>
              <w:t>Раздел 2.</w:t>
            </w:r>
          </w:p>
        </w:tc>
      </w:tr>
      <w:tr w:rsidR="00EF3A39" w:rsidRPr="00980C86" w:rsidTr="00980C86">
        <w:trPr>
          <w:trHeight w:val="20"/>
          <w:jc w:val="center"/>
        </w:trPr>
        <w:tc>
          <w:tcPr>
            <w:tcW w:w="1250" w:type="pct"/>
            <w:gridSpan w:val="2"/>
            <w:vMerge w:val="restart"/>
            <w:vAlign w:val="center"/>
          </w:tcPr>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r w:rsidRPr="00980C86">
              <w:rPr>
                <w:sz w:val="24"/>
                <w:szCs w:val="24"/>
              </w:rPr>
              <w:t>Раздел 2. Перспективные балансы располагаемой тепловой мощности источников тепловой энергии и тепловой нагрузки потребителей</w:t>
            </w:r>
          </w:p>
        </w:tc>
        <w:tc>
          <w:tcPr>
            <w:tcW w:w="2094" w:type="pct"/>
            <w:vAlign w:val="center"/>
          </w:tcPr>
          <w:p w:rsidR="00EF3A39" w:rsidRPr="00980C86" w:rsidRDefault="00EF3A39" w:rsidP="00980C86">
            <w:pPr>
              <w:spacing w:after="0"/>
              <w:jc w:val="center"/>
              <w:rPr>
                <w:sz w:val="24"/>
                <w:szCs w:val="24"/>
              </w:rPr>
            </w:pPr>
            <w:r w:rsidRPr="00980C86">
              <w:rPr>
                <w:sz w:val="24"/>
                <w:szCs w:val="24"/>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описание существующих и перспективных зон действия систем теплоснабжения и источников тепловой энергии;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в) описание существующих и перспективных зон действия индивидуальных источников тепловой энергии;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5000" w:type="pct"/>
            <w:gridSpan w:val="5"/>
            <w:vAlign w:val="center"/>
          </w:tcPr>
          <w:p w:rsidR="00EF3A39" w:rsidRPr="00980C86" w:rsidRDefault="00EF3A39" w:rsidP="00980C86">
            <w:pPr>
              <w:spacing w:after="0"/>
              <w:jc w:val="center"/>
              <w:rPr>
                <w:sz w:val="24"/>
                <w:szCs w:val="24"/>
              </w:rPr>
            </w:pPr>
            <w:r w:rsidRPr="00980C86">
              <w:rPr>
                <w:sz w:val="24"/>
                <w:szCs w:val="24"/>
              </w:rPr>
              <w:t>Раздел 3.</w:t>
            </w:r>
          </w:p>
        </w:tc>
      </w:tr>
      <w:tr w:rsidR="00EF3A39" w:rsidRPr="00980C86" w:rsidTr="00980C86">
        <w:trPr>
          <w:trHeight w:val="20"/>
          <w:jc w:val="center"/>
        </w:trPr>
        <w:tc>
          <w:tcPr>
            <w:tcW w:w="1250" w:type="pct"/>
            <w:gridSpan w:val="2"/>
            <w:vMerge w:val="restart"/>
            <w:vAlign w:val="center"/>
          </w:tcPr>
          <w:p w:rsidR="00EF3A39" w:rsidRPr="00980C86" w:rsidRDefault="00EF3A39" w:rsidP="00980C86">
            <w:pPr>
              <w:spacing w:after="0"/>
              <w:jc w:val="center"/>
              <w:rPr>
                <w:sz w:val="24"/>
                <w:szCs w:val="24"/>
              </w:rPr>
            </w:pPr>
            <w:r w:rsidRPr="00980C86">
              <w:rPr>
                <w:sz w:val="24"/>
                <w:szCs w:val="24"/>
              </w:rPr>
              <w:t>Раздел 3. Перспективные балансы теплоносителя</w:t>
            </w:r>
          </w:p>
        </w:tc>
        <w:tc>
          <w:tcPr>
            <w:tcW w:w="2094" w:type="pct"/>
            <w:vAlign w:val="center"/>
          </w:tcPr>
          <w:p w:rsidR="00EF3A39" w:rsidRPr="00980C86" w:rsidRDefault="00EF3A39" w:rsidP="00980C86">
            <w:pPr>
              <w:spacing w:after="0"/>
              <w:jc w:val="center"/>
              <w:rPr>
                <w:sz w:val="24"/>
                <w:szCs w:val="24"/>
              </w:rPr>
            </w:pPr>
            <w:r w:rsidRPr="00980C86">
              <w:rPr>
                <w:sz w:val="24"/>
                <w:szCs w:val="24"/>
              </w:rP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5000" w:type="pct"/>
            <w:gridSpan w:val="5"/>
            <w:vAlign w:val="center"/>
          </w:tcPr>
          <w:p w:rsidR="00EF3A39" w:rsidRPr="00980C86" w:rsidRDefault="00EF3A39" w:rsidP="00980C86">
            <w:pPr>
              <w:spacing w:after="0"/>
              <w:jc w:val="center"/>
              <w:rPr>
                <w:sz w:val="24"/>
                <w:szCs w:val="24"/>
              </w:rPr>
            </w:pPr>
            <w:r w:rsidRPr="00980C86">
              <w:rPr>
                <w:sz w:val="24"/>
                <w:szCs w:val="24"/>
              </w:rPr>
              <w:t>Раздел 4.</w:t>
            </w:r>
          </w:p>
        </w:tc>
      </w:tr>
      <w:tr w:rsidR="00EF3A39" w:rsidRPr="00980C86" w:rsidTr="00980C86">
        <w:trPr>
          <w:trHeight w:val="20"/>
          <w:jc w:val="center"/>
        </w:trPr>
        <w:tc>
          <w:tcPr>
            <w:tcW w:w="1250" w:type="pct"/>
            <w:gridSpan w:val="2"/>
            <w:vMerge w:val="restart"/>
            <w:vAlign w:val="center"/>
          </w:tcPr>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p>
          <w:p w:rsidR="00EF3A39" w:rsidRPr="00980C86" w:rsidRDefault="00EF3A39" w:rsidP="00980C86">
            <w:pPr>
              <w:spacing w:after="0"/>
              <w:jc w:val="center"/>
              <w:rPr>
                <w:sz w:val="24"/>
                <w:szCs w:val="24"/>
              </w:rPr>
            </w:pPr>
            <w:r w:rsidRPr="00980C86">
              <w:rPr>
                <w:sz w:val="24"/>
                <w:szCs w:val="24"/>
              </w:rPr>
              <w:t>Раздел 4. Предложения по строительству, реконструкции и техническому перевооружению источников тепловой энергии</w:t>
            </w:r>
          </w:p>
        </w:tc>
        <w:tc>
          <w:tcPr>
            <w:tcW w:w="2094" w:type="pct"/>
            <w:vAlign w:val="center"/>
          </w:tcPr>
          <w:p w:rsidR="00EF3A39" w:rsidRPr="00980C86" w:rsidRDefault="00EF3A39" w:rsidP="00980C86">
            <w:pPr>
              <w:spacing w:after="0"/>
              <w:jc w:val="center"/>
              <w:rPr>
                <w:sz w:val="24"/>
                <w:szCs w:val="24"/>
              </w:rPr>
            </w:pPr>
            <w:r w:rsidRPr="00980C86">
              <w:rPr>
                <w:sz w:val="24"/>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в) предложения по техническому перевооружению источников тепловой энергии с целью повышения эффективности работы систем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д) меры по переоборудованию котельных в источники комбинированной выработки электрической и тепловой энергии для каждого этапа;</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Merge/>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5000" w:type="pct"/>
            <w:gridSpan w:val="5"/>
            <w:vAlign w:val="center"/>
          </w:tcPr>
          <w:p w:rsidR="00EF3A39" w:rsidRPr="00980C86" w:rsidRDefault="00EF3A39" w:rsidP="00980C86">
            <w:pPr>
              <w:spacing w:after="0"/>
              <w:jc w:val="center"/>
              <w:rPr>
                <w:sz w:val="24"/>
                <w:szCs w:val="24"/>
              </w:rPr>
            </w:pPr>
            <w:r w:rsidRPr="00980C86">
              <w:rPr>
                <w:sz w:val="24"/>
                <w:szCs w:val="24"/>
              </w:rPr>
              <w:t>Раздел 5.</w:t>
            </w:r>
          </w:p>
        </w:tc>
      </w:tr>
      <w:tr w:rsidR="00EF3A39" w:rsidRPr="00980C86" w:rsidTr="00980C86">
        <w:trPr>
          <w:trHeight w:val="20"/>
          <w:jc w:val="center"/>
        </w:trPr>
        <w:tc>
          <w:tcPr>
            <w:tcW w:w="1250" w:type="pct"/>
            <w:gridSpan w:val="2"/>
            <w:vAlign w:val="center"/>
          </w:tcPr>
          <w:p w:rsidR="00EF3A39" w:rsidRPr="00980C86" w:rsidRDefault="00EF3A39" w:rsidP="00980C86">
            <w:pPr>
              <w:spacing w:after="0"/>
              <w:jc w:val="center"/>
              <w:rPr>
                <w:sz w:val="24"/>
                <w:szCs w:val="24"/>
              </w:rPr>
            </w:pPr>
            <w:r w:rsidRPr="00980C86">
              <w:rPr>
                <w:sz w:val="24"/>
                <w:szCs w:val="24"/>
              </w:rPr>
              <w:t>Раздел 5. Предложения по строительству и реконструкции тепловых сетей</w:t>
            </w:r>
          </w:p>
        </w:tc>
        <w:tc>
          <w:tcPr>
            <w:tcW w:w="2094" w:type="pct"/>
            <w:vAlign w:val="center"/>
          </w:tcPr>
          <w:p w:rsidR="00EF3A39" w:rsidRPr="00980C86" w:rsidRDefault="00EF3A39" w:rsidP="00980C86">
            <w:pPr>
              <w:spacing w:after="0"/>
              <w:jc w:val="center"/>
              <w:rPr>
                <w:sz w:val="24"/>
                <w:szCs w:val="24"/>
              </w:rPr>
            </w:pPr>
            <w:r w:rsidRPr="00980C86">
              <w:rPr>
                <w:sz w:val="24"/>
                <w:szCs w:val="24"/>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1250" w:type="pct"/>
            <w:gridSpan w:val="2"/>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изложенным в подпункте "г" пункта 10 настоящего документа;</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trHeight w:val="20"/>
          <w:jc w:val="center"/>
        </w:trPr>
        <w:tc>
          <w:tcPr>
            <w:tcW w:w="1250" w:type="pct"/>
            <w:gridSpan w:val="2"/>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r w:rsidRPr="00980C86">
              <w:rPr>
                <w:sz w:val="24"/>
                <w:szCs w:val="24"/>
              </w:rPr>
              <w:t>Раздел 6. Перспективные топливные балансы</w:t>
            </w:r>
          </w:p>
        </w:tc>
        <w:tc>
          <w:tcPr>
            <w:tcW w:w="2094" w:type="pct"/>
            <w:vAlign w:val="center"/>
          </w:tcPr>
          <w:p w:rsidR="00EF3A39" w:rsidRPr="00980C86" w:rsidRDefault="00EF3A39" w:rsidP="00980C86">
            <w:pPr>
              <w:spacing w:after="0"/>
              <w:jc w:val="center"/>
              <w:rPr>
                <w:sz w:val="24"/>
                <w:szCs w:val="24"/>
              </w:rPr>
            </w:pPr>
            <w:r w:rsidRPr="00980C86">
              <w:rPr>
                <w:sz w:val="24"/>
                <w:szCs w:val="24"/>
              </w:rPr>
              <w:t>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r w:rsidRPr="00980C86">
              <w:rPr>
                <w:sz w:val="24"/>
                <w:szCs w:val="24"/>
              </w:rPr>
              <w:t>Без замечаний</w:t>
            </w:r>
          </w:p>
        </w:tc>
      </w:tr>
      <w:tr w:rsidR="00EF3A39" w:rsidRPr="00980C86" w:rsidTr="00980C86">
        <w:trPr>
          <w:gridBefore w:val="1"/>
          <w:trHeight w:val="20"/>
          <w:jc w:val="center"/>
        </w:trPr>
        <w:tc>
          <w:tcPr>
            <w:tcW w:w="5000" w:type="pct"/>
            <w:gridSpan w:val="4"/>
            <w:vAlign w:val="center"/>
          </w:tcPr>
          <w:p w:rsidR="00EF3A39" w:rsidRPr="00980C86" w:rsidRDefault="00EF3A39" w:rsidP="00980C86">
            <w:pPr>
              <w:spacing w:after="0"/>
              <w:jc w:val="center"/>
              <w:rPr>
                <w:sz w:val="24"/>
                <w:szCs w:val="24"/>
              </w:rPr>
            </w:pPr>
            <w:r w:rsidRPr="00980C86">
              <w:rPr>
                <w:sz w:val="24"/>
                <w:szCs w:val="24"/>
              </w:rPr>
              <w:t>Раздел 7.</w:t>
            </w: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r w:rsidRPr="00980C86">
              <w:rPr>
                <w:sz w:val="24"/>
                <w:szCs w:val="24"/>
              </w:rPr>
              <w:t>Раздел 7. Инвестиции в строительство, реконструкцию и техническое перевооружение</w:t>
            </w:r>
          </w:p>
        </w:tc>
        <w:tc>
          <w:tcPr>
            <w:tcW w:w="2094" w:type="pct"/>
            <w:vAlign w:val="center"/>
          </w:tcPr>
          <w:p w:rsidR="00EF3A39" w:rsidRPr="00980C86" w:rsidRDefault="00EF3A39" w:rsidP="00980C86">
            <w:pPr>
              <w:spacing w:after="0"/>
              <w:jc w:val="center"/>
              <w:rPr>
                <w:sz w:val="24"/>
                <w:szCs w:val="24"/>
              </w:rPr>
            </w:pPr>
            <w:r w:rsidRPr="00980C86">
              <w:rPr>
                <w:sz w:val="24"/>
                <w:szCs w:val="24"/>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p>
        </w:tc>
        <w:tc>
          <w:tcPr>
            <w:tcW w:w="2094" w:type="pct"/>
            <w:vAlign w:val="center"/>
          </w:tcPr>
          <w:p w:rsidR="00EF3A39" w:rsidRPr="00980C86" w:rsidRDefault="00EF3A39" w:rsidP="00980C86">
            <w:pPr>
              <w:spacing w:after="0"/>
              <w:jc w:val="center"/>
              <w:rPr>
                <w:sz w:val="24"/>
                <w:szCs w:val="24"/>
              </w:rPr>
            </w:pPr>
            <w:r w:rsidRPr="00980C86">
              <w:rPr>
                <w:sz w:val="24"/>
                <w:szCs w:val="24"/>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Отсутствует</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r w:rsidRPr="00980C86">
              <w:rPr>
                <w:sz w:val="24"/>
                <w:szCs w:val="24"/>
              </w:rPr>
              <w:t>Раздел 8 Решение об определении единой теплоснабжающей организации (организаций)</w:t>
            </w:r>
          </w:p>
        </w:tc>
        <w:tc>
          <w:tcPr>
            <w:tcW w:w="2094" w:type="pct"/>
            <w:vAlign w:val="center"/>
          </w:tcPr>
          <w:p w:rsidR="00EF3A39" w:rsidRPr="00980C86" w:rsidRDefault="00EF3A39" w:rsidP="00980C86">
            <w:pPr>
              <w:spacing w:after="0"/>
              <w:jc w:val="center"/>
              <w:rPr>
                <w:sz w:val="24"/>
                <w:szCs w:val="24"/>
              </w:rPr>
            </w:pPr>
            <w:r w:rsidRPr="00980C86">
              <w:rPr>
                <w:sz w:val="24"/>
                <w:szCs w:val="24"/>
              </w:rPr>
              <w:t>определяет единую теплоснабжающую организацию (организации) и границы зон ее деятельности.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r w:rsidRPr="00980C86">
              <w:rPr>
                <w:sz w:val="24"/>
                <w:szCs w:val="24"/>
              </w:rPr>
              <w:t>Раздел 9 Решения о распределении тепловой нагрузки между источниками тепловой энергии</w:t>
            </w:r>
          </w:p>
        </w:tc>
        <w:tc>
          <w:tcPr>
            <w:tcW w:w="2094" w:type="pct"/>
            <w:vAlign w:val="center"/>
          </w:tcPr>
          <w:p w:rsidR="00EF3A39" w:rsidRPr="00980C86" w:rsidRDefault="00EF3A39" w:rsidP="00980C86">
            <w:pPr>
              <w:spacing w:after="0"/>
              <w:jc w:val="center"/>
              <w:rPr>
                <w:sz w:val="24"/>
                <w:szCs w:val="24"/>
              </w:rPr>
            </w:pPr>
            <w:r w:rsidRPr="00980C86">
              <w:rPr>
                <w:sz w:val="24"/>
                <w:szCs w:val="24"/>
              </w:rPr>
              <w:t>содержит 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r w:rsidR="00EF3A39" w:rsidRPr="00980C86" w:rsidTr="00980C86">
        <w:trPr>
          <w:gridBefore w:val="1"/>
          <w:trHeight w:val="20"/>
          <w:jc w:val="center"/>
        </w:trPr>
        <w:tc>
          <w:tcPr>
            <w:tcW w:w="1250" w:type="pct"/>
            <w:vAlign w:val="center"/>
          </w:tcPr>
          <w:p w:rsidR="00EF3A39" w:rsidRPr="00980C86" w:rsidRDefault="00EF3A39" w:rsidP="00980C86">
            <w:pPr>
              <w:spacing w:after="0"/>
              <w:jc w:val="center"/>
              <w:rPr>
                <w:sz w:val="24"/>
                <w:szCs w:val="24"/>
              </w:rPr>
            </w:pPr>
            <w:r w:rsidRPr="00980C86">
              <w:rPr>
                <w:sz w:val="24"/>
                <w:szCs w:val="24"/>
              </w:rPr>
              <w:t>Раздел 10 Решения по бесхозяйным тепловым сетям</w:t>
            </w:r>
          </w:p>
        </w:tc>
        <w:tc>
          <w:tcPr>
            <w:tcW w:w="2094" w:type="pct"/>
            <w:vAlign w:val="center"/>
          </w:tcPr>
          <w:p w:rsidR="00EF3A39" w:rsidRPr="00980C86" w:rsidRDefault="00EF3A39" w:rsidP="00980C86">
            <w:pPr>
              <w:spacing w:after="0"/>
              <w:jc w:val="center"/>
              <w:rPr>
                <w:sz w:val="24"/>
                <w:szCs w:val="24"/>
              </w:rPr>
            </w:pPr>
            <w:r w:rsidRPr="00980C86">
              <w:rPr>
                <w:sz w:val="24"/>
                <w:szCs w:val="24"/>
              </w:rPr>
              <w:t>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tc>
        <w:tc>
          <w:tcPr>
            <w:tcW w:w="911" w:type="pct"/>
            <w:vAlign w:val="center"/>
          </w:tcPr>
          <w:p w:rsidR="00EF3A39" w:rsidRPr="00980C86" w:rsidRDefault="00EF3A39" w:rsidP="00980C86">
            <w:pPr>
              <w:spacing w:after="0"/>
              <w:jc w:val="center"/>
              <w:rPr>
                <w:sz w:val="24"/>
                <w:szCs w:val="24"/>
              </w:rPr>
            </w:pPr>
            <w:r w:rsidRPr="00980C86">
              <w:rPr>
                <w:sz w:val="24"/>
                <w:szCs w:val="24"/>
              </w:rPr>
              <w:t>Представлен</w:t>
            </w:r>
          </w:p>
        </w:tc>
        <w:tc>
          <w:tcPr>
            <w:tcW w:w="745" w:type="pct"/>
            <w:vAlign w:val="center"/>
          </w:tcPr>
          <w:p w:rsidR="00EF3A39" w:rsidRPr="00980C86" w:rsidRDefault="00EF3A39" w:rsidP="00980C86">
            <w:pPr>
              <w:spacing w:after="0"/>
              <w:jc w:val="center"/>
              <w:rPr>
                <w:sz w:val="24"/>
                <w:szCs w:val="24"/>
              </w:rPr>
            </w:pPr>
          </w:p>
        </w:tc>
      </w:tr>
    </w:tbl>
    <w:p w:rsidR="00EF3A39" w:rsidRPr="00CC204A" w:rsidRDefault="00EF3A39" w:rsidP="00EA0F2B">
      <w:pPr>
        <w:pStyle w:val="Heading1"/>
      </w:pPr>
      <w:r>
        <w:br w:type="page"/>
      </w:r>
      <w:bookmarkStart w:id="2" w:name="_Toc390959238"/>
      <w:r w:rsidRPr="00C70061">
        <w:t>Экспресс-анализ состава Обосновывающих материалов к проекту Схемы теплоснабжения на соответствие Требованиям к схемам теплоснабжения, утвержденным Постановлением Правительства РФ от 22.02.2012 г. № 154 «О требованиях к схемам теплоснабжения, порядку их разработки и утверждения»</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3"/>
        <w:gridCol w:w="7088"/>
        <w:gridCol w:w="1984"/>
        <w:gridCol w:w="2061"/>
      </w:tblGrid>
      <w:tr w:rsidR="00EF3A39" w:rsidRPr="00980C86" w:rsidTr="00980C86">
        <w:trPr>
          <w:trHeight w:val="20"/>
          <w:tblHeader/>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Название главы</w:t>
            </w:r>
          </w:p>
        </w:tc>
        <w:tc>
          <w:tcPr>
            <w:tcW w:w="2397" w:type="pct"/>
            <w:vAlign w:val="center"/>
          </w:tcPr>
          <w:p w:rsidR="00EF3A39" w:rsidRPr="00980C86" w:rsidRDefault="00EF3A39" w:rsidP="00480FAD">
            <w:pPr>
              <w:spacing w:after="0"/>
              <w:jc w:val="center"/>
              <w:rPr>
                <w:sz w:val="24"/>
                <w:szCs w:val="24"/>
              </w:rPr>
            </w:pPr>
            <w:r w:rsidRPr="00980C86">
              <w:rPr>
                <w:sz w:val="24"/>
                <w:szCs w:val="24"/>
              </w:rPr>
              <w:t>Состав главы</w:t>
            </w:r>
          </w:p>
        </w:tc>
        <w:tc>
          <w:tcPr>
            <w:tcW w:w="671" w:type="pct"/>
            <w:vAlign w:val="center"/>
          </w:tcPr>
          <w:p w:rsidR="00EF3A39" w:rsidRPr="00980C86" w:rsidRDefault="00EF3A39" w:rsidP="00480FAD">
            <w:pPr>
              <w:spacing w:after="0"/>
              <w:jc w:val="center"/>
              <w:rPr>
                <w:sz w:val="24"/>
                <w:szCs w:val="24"/>
              </w:rPr>
            </w:pPr>
            <w:r w:rsidRPr="00980C86">
              <w:rPr>
                <w:sz w:val="24"/>
                <w:szCs w:val="24"/>
              </w:rPr>
              <w:t>Наличие пункта в ОМ</w:t>
            </w:r>
          </w:p>
        </w:tc>
        <w:tc>
          <w:tcPr>
            <w:tcW w:w="697" w:type="pct"/>
            <w:vAlign w:val="center"/>
          </w:tcPr>
          <w:p w:rsidR="00EF3A39" w:rsidRPr="00980C86" w:rsidRDefault="00EF3A39" w:rsidP="00480FAD">
            <w:pPr>
              <w:spacing w:after="0"/>
              <w:jc w:val="center"/>
              <w:rPr>
                <w:sz w:val="24"/>
                <w:szCs w:val="24"/>
              </w:rPr>
            </w:pPr>
            <w:r w:rsidRPr="00980C86">
              <w:rPr>
                <w:sz w:val="24"/>
                <w:szCs w:val="24"/>
              </w:rPr>
              <w:t>Наличие замечаний по пункту</w:t>
            </w: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Глава 1. Существующее положение в сфере производства, передачи и потребления тепловой энергии для целей теплоснабжения</w:t>
            </w:r>
          </w:p>
        </w:tc>
        <w:tc>
          <w:tcPr>
            <w:tcW w:w="2397" w:type="pct"/>
            <w:vAlign w:val="center"/>
          </w:tcPr>
          <w:p w:rsidR="00EF3A39" w:rsidRPr="00980C86" w:rsidRDefault="00EF3A39" w:rsidP="00480FAD">
            <w:pPr>
              <w:spacing w:after="0"/>
              <w:jc w:val="center"/>
              <w:rPr>
                <w:sz w:val="24"/>
                <w:szCs w:val="24"/>
              </w:rPr>
            </w:pPr>
          </w:p>
        </w:tc>
        <w:tc>
          <w:tcPr>
            <w:tcW w:w="671" w:type="pct"/>
            <w:vAlign w:val="center"/>
          </w:tcPr>
          <w:p w:rsidR="00EF3A39" w:rsidRPr="00980C86" w:rsidRDefault="00EF3A39" w:rsidP="00480FAD">
            <w:pPr>
              <w:spacing w:after="0"/>
              <w:jc w:val="center"/>
              <w:rPr>
                <w:sz w:val="24"/>
                <w:szCs w:val="24"/>
              </w:rPr>
            </w:pP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1 Функциональная структура теплоснабжения;</w:t>
            </w:r>
          </w:p>
        </w:tc>
        <w:tc>
          <w:tcPr>
            <w:tcW w:w="2397" w:type="pct"/>
            <w:vAlign w:val="center"/>
          </w:tcPr>
          <w:p w:rsidR="00EF3A39" w:rsidRPr="00980C86" w:rsidRDefault="00EF3A39" w:rsidP="00480FAD">
            <w:pPr>
              <w:spacing w:after="0"/>
              <w:jc w:val="center"/>
              <w:rPr>
                <w:sz w:val="24"/>
                <w:szCs w:val="24"/>
              </w:rPr>
            </w:pPr>
            <w:r w:rsidRPr="00980C86">
              <w:rPr>
                <w:sz w:val="24"/>
                <w:szCs w:val="24"/>
              </w:rPr>
              <w:t>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а) зоны действия производственных котельных;</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зоны действия индивидуального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2 Источники тепловой энергии;</w:t>
            </w:r>
          </w:p>
        </w:tc>
        <w:tc>
          <w:tcPr>
            <w:tcW w:w="2397" w:type="pct"/>
            <w:vAlign w:val="center"/>
          </w:tcPr>
          <w:p w:rsidR="00EF3A39" w:rsidRPr="00980C86" w:rsidRDefault="00EF3A39" w:rsidP="00480FAD">
            <w:pPr>
              <w:spacing w:after="0"/>
              <w:jc w:val="center"/>
              <w:rPr>
                <w:sz w:val="24"/>
                <w:szCs w:val="24"/>
              </w:rPr>
            </w:pPr>
            <w:r w:rsidRPr="00980C86">
              <w:rPr>
                <w:sz w:val="24"/>
                <w:szCs w:val="24"/>
              </w:rPr>
              <w:t>а) структура основного оборудования;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параметры установленной тепловой мощности теплофикационного оборудования и теплофикационной установки;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ограничения тепловой мощности и параметры располагаемой тепловой мощности;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объем потребления тепловой энергии (мощности) и теплоносителя на собственные и хозяйственные нужды и параметры тепловой мощности нетто;</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ж) 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з) среднегодовая загрузка оборудования;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и) способы учета тепла, отпущенного в тепловые сети;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к) статистика отказов и восстановлений оборудования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л) предписания надзорных органов по запрещению дальнейшей эксплуатации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3 Тепловые сети, сооружения на них и тепловые пункты;</w:t>
            </w:r>
          </w:p>
        </w:tc>
        <w:tc>
          <w:tcPr>
            <w:tcW w:w="2397" w:type="pct"/>
            <w:vAlign w:val="center"/>
          </w:tcPr>
          <w:p w:rsidR="00EF3A39" w:rsidRPr="00980C86" w:rsidRDefault="00EF3A39" w:rsidP="00480FAD">
            <w:pPr>
              <w:spacing w:after="0"/>
              <w:jc w:val="center"/>
              <w:rPr>
                <w:sz w:val="24"/>
                <w:szCs w:val="24"/>
              </w:rPr>
            </w:pPr>
            <w:r w:rsidRPr="00980C86">
              <w:rPr>
                <w:sz w:val="24"/>
                <w:szCs w:val="24"/>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электронные и (или) бумажные карты (схемы) тепловых сетей в зонах действия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описание типов и количества секционирующей и регулирующей арматуры на тепловых сетях;</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описание типов и строительных особенностей тепловых камер и павильонов;</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е) описание графиков регулирования отпуска тепла в тепловые сети с анализом их обоснованности;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з) гидравлические режимы тепловых сетей и пьезометрические графики;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и) статистику отказов тепловых сетей (аварий, инцидентов) за последние 5 лет;</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л) описание процедур диагностики состояния тепловых сетей и планирования капитальных (текущих) ремонтов;</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о) оценку тепловых потерь в тепловых сетях за последние 3 года при отсутствии приборов учета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п) предписания надзорных органов по запрещению дальнейшей эксплуатации участков тепловой сети и результаты их исполнения;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т) анализ работы диспетчерских служб теплоснабжающих (теплосетевых) организаций и используемых средств автоматизации, телемеханизации и связи;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у) уровень автоматизации и обслуживания центральных тепловых пунктов, насосных станций;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ф) сведения о наличии защиты тепловых сетей от превышения давления;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х) перечень выявленных бесхозяйных тепловых сетей и обоснование выбора организации, уполномоченной на их эксплуатацию.</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часть 4 Зоны действия источников тепловой энергии;</w:t>
            </w:r>
          </w:p>
        </w:tc>
        <w:tc>
          <w:tcPr>
            <w:tcW w:w="2397" w:type="pct"/>
            <w:vAlign w:val="center"/>
          </w:tcPr>
          <w:p w:rsidR="00EF3A39" w:rsidRPr="00980C86" w:rsidRDefault="00EF3A39" w:rsidP="00480FAD">
            <w:pPr>
              <w:spacing w:after="0"/>
              <w:jc w:val="center"/>
              <w:rPr>
                <w:sz w:val="24"/>
                <w:szCs w:val="24"/>
              </w:rPr>
            </w:pPr>
            <w:r w:rsidRPr="00980C86">
              <w:rPr>
                <w:sz w:val="24"/>
                <w:szCs w:val="24"/>
              </w:rPr>
              <w:t>содержит описание существующих зон действия 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2397" w:type="pct"/>
            <w:vAlign w:val="center"/>
          </w:tcPr>
          <w:p w:rsidR="00EF3A39" w:rsidRPr="00980C86" w:rsidRDefault="00EF3A39" w:rsidP="00480FAD">
            <w:pPr>
              <w:spacing w:after="0"/>
              <w:jc w:val="center"/>
              <w:rPr>
                <w:sz w:val="24"/>
                <w:szCs w:val="24"/>
              </w:rPr>
            </w:pPr>
            <w:r w:rsidRPr="00980C86">
              <w:rPr>
                <w:sz w:val="24"/>
                <w:szCs w:val="24"/>
              </w:rPr>
              <w:t>а) значений потребления тепловой энергии в расчетных элементах территориального деления при расчетных температурах наружного воздуха;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значений потребления тепловой энергии в расчетных элементах территориального деления за отопительный период и за год в целом;</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значений потребления тепловой энергии при расчетных температурах наружного воздуха в зонах действия источника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существующих нормативов потребления тепловой энергии для населения на отопление и горячее водоснабжение.</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6 Балансы тепловой мощности и тепловой нагрузки в зонах действия источников тепловой энергии;</w:t>
            </w:r>
          </w:p>
        </w:tc>
        <w:tc>
          <w:tcPr>
            <w:tcW w:w="2397" w:type="pct"/>
            <w:vAlign w:val="center"/>
          </w:tcPr>
          <w:p w:rsidR="00EF3A39" w:rsidRPr="00980C86" w:rsidRDefault="00EF3A39" w:rsidP="00480FAD">
            <w:pPr>
              <w:spacing w:after="0"/>
              <w:jc w:val="center"/>
              <w:rPr>
                <w:sz w:val="24"/>
                <w:szCs w:val="24"/>
              </w:rPr>
            </w:pPr>
            <w:r w:rsidRPr="00980C86">
              <w:rPr>
                <w:sz w:val="24"/>
                <w:szCs w:val="24"/>
              </w:rPr>
              <w:t>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причины возникновения дефицитов тепловой мощности и последствий влияния дефицитов на качество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7 Балансы теплоносителя;</w:t>
            </w:r>
          </w:p>
        </w:tc>
        <w:tc>
          <w:tcPr>
            <w:tcW w:w="2397" w:type="pct"/>
            <w:vAlign w:val="center"/>
          </w:tcPr>
          <w:p w:rsidR="00EF3A39" w:rsidRPr="00980C86" w:rsidRDefault="00EF3A39" w:rsidP="00480FAD">
            <w:pPr>
              <w:spacing w:after="0"/>
              <w:jc w:val="center"/>
              <w:rPr>
                <w:sz w:val="24"/>
                <w:szCs w:val="24"/>
              </w:rPr>
            </w:pPr>
            <w:r w:rsidRPr="00980C86">
              <w:rPr>
                <w:sz w:val="24"/>
                <w:szCs w:val="24"/>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8 Топливные балансы источников тепловой энергии и система обеспечения топливом;</w:t>
            </w:r>
          </w:p>
        </w:tc>
        <w:tc>
          <w:tcPr>
            <w:tcW w:w="2397" w:type="pct"/>
            <w:vAlign w:val="center"/>
          </w:tcPr>
          <w:p w:rsidR="00EF3A39" w:rsidRPr="00980C86" w:rsidRDefault="00EF3A39" w:rsidP="00480FAD">
            <w:pPr>
              <w:spacing w:after="0"/>
              <w:jc w:val="center"/>
              <w:rPr>
                <w:sz w:val="24"/>
                <w:szCs w:val="24"/>
              </w:rPr>
            </w:pPr>
            <w:r w:rsidRPr="00980C86">
              <w:rPr>
                <w:sz w:val="24"/>
                <w:szCs w:val="24"/>
              </w:rPr>
              <w:t>а) описание видов и количества используемого основного топлива для каждого источника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описание видов резервного и аварийного топлива и возможности их обеспечения в соответствии с нормативными требованиями;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описание особенностей характеристик топлив в зависимости от мест поставки;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анализ поставки топлива в периоды расчетных температур наружного воздуха.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9 Надежность теплоснабжения;</w:t>
            </w:r>
          </w:p>
        </w:tc>
        <w:tc>
          <w:tcPr>
            <w:tcW w:w="2397" w:type="pct"/>
            <w:vAlign w:val="center"/>
          </w:tcPr>
          <w:p w:rsidR="00EF3A39" w:rsidRPr="00980C86" w:rsidRDefault="00EF3A39" w:rsidP="00480FAD">
            <w:pPr>
              <w:spacing w:after="0"/>
              <w:jc w:val="center"/>
              <w:rPr>
                <w:sz w:val="24"/>
                <w:szCs w:val="24"/>
              </w:rPr>
            </w:pPr>
            <w:r w:rsidRPr="00980C86">
              <w:rPr>
                <w:sz w:val="24"/>
                <w:szCs w:val="24"/>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анализ аварийных отключений потребителей;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анализ времени восстановления теплоснабжения потребителей после аварийных отключений;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графические материалы (карты-схемы тепловых сетей и зон ненормативной надежности и безопасности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часть 10 Технико-экономические показатели теплоснабжающих и теплосетевых организаций;</w:t>
            </w:r>
          </w:p>
        </w:tc>
        <w:tc>
          <w:tcPr>
            <w:tcW w:w="2397" w:type="pct"/>
            <w:vAlign w:val="center"/>
          </w:tcPr>
          <w:p w:rsidR="00EF3A39" w:rsidRPr="00980C86" w:rsidRDefault="00EF3A39" w:rsidP="00480FAD">
            <w:pPr>
              <w:spacing w:after="0"/>
              <w:jc w:val="center"/>
              <w:rPr>
                <w:sz w:val="24"/>
                <w:szCs w:val="24"/>
              </w:rPr>
            </w:pPr>
            <w:r w:rsidRPr="00980C86">
              <w:rPr>
                <w:sz w:val="24"/>
                <w:szCs w:val="24"/>
              </w:rPr>
              <w:t>содержит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11 Цены (тарифы) в сфере теплоснабжения;</w:t>
            </w:r>
          </w:p>
        </w:tc>
        <w:tc>
          <w:tcPr>
            <w:tcW w:w="2397" w:type="pct"/>
            <w:vAlign w:val="center"/>
          </w:tcPr>
          <w:p w:rsidR="00EF3A39" w:rsidRPr="00980C86" w:rsidRDefault="00EF3A39" w:rsidP="00480FAD">
            <w:pPr>
              <w:spacing w:after="0"/>
              <w:jc w:val="center"/>
              <w:rPr>
                <w:sz w:val="24"/>
                <w:szCs w:val="24"/>
              </w:rPr>
            </w:pPr>
            <w:r w:rsidRPr="00980C86">
              <w:rPr>
                <w:sz w:val="24"/>
                <w:szCs w:val="24"/>
              </w:rPr>
              <w:t>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структуры цен (тарифов), установленных на момент разработки схемы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платы за подключение к системе теплоснабжения и поступлений денежных средств от осуществления указанной деятельности;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платы за услуги по поддержанию резервной тепловой мощности, в том числе для социально значимых категорий потребителей.</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часть 12 Описание существующих технических и технологических проблем в системах теплоснабжения поселения, городского округа.</w:t>
            </w:r>
          </w:p>
        </w:tc>
        <w:tc>
          <w:tcPr>
            <w:tcW w:w="2397" w:type="pct"/>
            <w:vAlign w:val="center"/>
          </w:tcPr>
          <w:p w:rsidR="00EF3A39" w:rsidRPr="00980C86" w:rsidRDefault="00EF3A39" w:rsidP="00480FAD">
            <w:pPr>
              <w:spacing w:after="0"/>
              <w:jc w:val="center"/>
              <w:rPr>
                <w:sz w:val="24"/>
                <w:szCs w:val="24"/>
              </w:rPr>
            </w:pPr>
            <w:r w:rsidRPr="00980C86">
              <w:rPr>
                <w:sz w:val="24"/>
                <w:szCs w:val="24"/>
              </w:rP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описание существующих проблем развития систем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описание существующих проблем надежного и эффективного снабжения топливом действующих систем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анализ предписаний надзорных органов об устранении нарушений, влияющих на безопасность и надежность системы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2.</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2. Перспективное потребление тепловой энергии на цели теплоснабжения</w:t>
            </w:r>
          </w:p>
        </w:tc>
        <w:tc>
          <w:tcPr>
            <w:tcW w:w="2397" w:type="pct"/>
            <w:vAlign w:val="center"/>
          </w:tcPr>
          <w:p w:rsidR="00EF3A39" w:rsidRPr="00980C86" w:rsidRDefault="00EF3A39" w:rsidP="00480FAD">
            <w:pPr>
              <w:spacing w:after="0"/>
              <w:jc w:val="center"/>
              <w:rPr>
                <w:sz w:val="24"/>
                <w:szCs w:val="24"/>
              </w:rPr>
            </w:pPr>
            <w:r w:rsidRPr="00980C86">
              <w:rPr>
                <w:sz w:val="24"/>
                <w:szCs w:val="24"/>
              </w:rPr>
              <w:t>а) данные базового уровня потребления тепла на цели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прогнозы перспективных удельных расходов тепловой энергии для обеспечения технологических процессов;</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Глава 3. Электронная модель системы теплоснабжения поселения, городского округа</w:t>
            </w:r>
          </w:p>
        </w:tc>
        <w:tc>
          <w:tcPr>
            <w:tcW w:w="2397" w:type="pct"/>
            <w:vAlign w:val="center"/>
          </w:tcPr>
          <w:p w:rsidR="00EF3A39" w:rsidRPr="00980C86" w:rsidRDefault="00EF3A39" w:rsidP="00480FAD">
            <w:pPr>
              <w:spacing w:after="0"/>
              <w:jc w:val="center"/>
              <w:rPr>
                <w:sz w:val="24"/>
                <w:szCs w:val="24"/>
              </w:rPr>
            </w:pPr>
            <w:r w:rsidRPr="00980C86">
              <w:rPr>
                <w:sz w:val="24"/>
                <w:szCs w:val="24"/>
              </w:rPr>
              <w:t>НЕ ЯВЛЯЕТСЯ ОБЯЗАТЕЛЬНЫМ</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4.</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4. Перспективные балансы тепловой мощности источников тепловой энергии и тепловой нагрузки</w:t>
            </w:r>
          </w:p>
        </w:tc>
        <w:tc>
          <w:tcPr>
            <w:tcW w:w="2397" w:type="pct"/>
            <w:vAlign w:val="center"/>
          </w:tcPr>
          <w:p w:rsidR="00EF3A39" w:rsidRPr="00980C86" w:rsidRDefault="00EF3A39" w:rsidP="00480FAD">
            <w:pPr>
              <w:spacing w:after="0"/>
              <w:jc w:val="center"/>
              <w:rPr>
                <w:sz w:val="24"/>
                <w:szCs w:val="24"/>
              </w:rPr>
            </w:pPr>
            <w:r w:rsidRPr="00980C86">
              <w:rPr>
                <w:sz w:val="24"/>
                <w:szCs w:val="24"/>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выводы о резервах (дефицитах) существующей системы теплоснабжения при обеспечении перспективной тепловой нагрузки потребителей.</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Глава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p>
        </w:tc>
        <w:tc>
          <w:tcPr>
            <w:tcW w:w="2397" w:type="pct"/>
            <w:vAlign w:val="center"/>
          </w:tcPr>
          <w:p w:rsidR="00EF3A39" w:rsidRPr="00980C86" w:rsidRDefault="00EF3A39" w:rsidP="00480FAD">
            <w:pPr>
              <w:spacing w:after="0"/>
              <w:jc w:val="center"/>
              <w:rPr>
                <w:sz w:val="24"/>
                <w:szCs w:val="24"/>
              </w:rPr>
            </w:pPr>
            <w:r w:rsidRPr="00980C86">
              <w:rPr>
                <w:sz w:val="24"/>
                <w:szCs w:val="24"/>
              </w:rPr>
              <w:t>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6.</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6. Предложения по строительству, реконструкции и техническому перевооружению источников тепловой энергии</w:t>
            </w:r>
          </w:p>
        </w:tc>
        <w:tc>
          <w:tcPr>
            <w:tcW w:w="2397" w:type="pct"/>
            <w:vAlign w:val="center"/>
          </w:tcPr>
          <w:p w:rsidR="00EF3A39" w:rsidRPr="00980C86" w:rsidRDefault="00EF3A39" w:rsidP="00480FAD">
            <w:pPr>
              <w:spacing w:after="0"/>
              <w:jc w:val="center"/>
              <w:rPr>
                <w:sz w:val="24"/>
                <w:szCs w:val="24"/>
              </w:rPr>
            </w:pPr>
            <w:r w:rsidRPr="00980C86">
              <w:rPr>
                <w:sz w:val="24"/>
                <w:szCs w:val="24"/>
              </w:rPr>
              <w:t>а) определение условий организации централизованного теплоснабжения, индивидуального теплоснабжения, а также поквартирного отопления;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и) обоснование организации индивидуального теплоснабжения в зонах застройки поселения малоэтажными жилыми зданиями;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Без замечаний</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к) обоснование организации теплоснабжения в производственных зонах на территории поселения, городского округа;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tc>
        <w:tc>
          <w:tcPr>
            <w:tcW w:w="671" w:type="pct"/>
            <w:vAlign w:val="center"/>
          </w:tcPr>
          <w:p w:rsidR="00EF3A39" w:rsidRPr="00980C86" w:rsidRDefault="00EF3A39" w:rsidP="00480FAD">
            <w:pPr>
              <w:spacing w:after="0"/>
              <w:jc w:val="center"/>
              <w:rPr>
                <w:sz w:val="24"/>
                <w:szCs w:val="24"/>
              </w:rPr>
            </w:pPr>
            <w:r w:rsidRPr="00980C86">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7.</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7. Предложения по строительству и реконструкции тепловых сетей и сооружений на них</w:t>
            </w:r>
          </w:p>
        </w:tc>
        <w:tc>
          <w:tcPr>
            <w:tcW w:w="2397" w:type="pct"/>
            <w:vAlign w:val="center"/>
          </w:tcPr>
          <w:p w:rsidR="00EF3A39" w:rsidRPr="00980C86" w:rsidRDefault="00EF3A39" w:rsidP="00480FAD">
            <w:pPr>
              <w:spacing w:after="0"/>
              <w:jc w:val="center"/>
              <w:rPr>
                <w:sz w:val="24"/>
                <w:szCs w:val="24"/>
              </w:rPr>
            </w:pPr>
            <w:r w:rsidRPr="00980C86">
              <w:rPr>
                <w:sz w:val="24"/>
                <w:szCs w:val="24"/>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д) строительство тепловых сетей для обеспечения нормативной надежности теплоснабжения;</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е) реконструкция тепловых сетей с увеличением диаметра трубопроводов для обеспечения перспективных приростов тепловой нагрузки;</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ж) реконструкция тепловых сетей, подлежащих замене в связи с исчерпанием эксплуатационного ресурса;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з) строительство и реконструкция насосных станций.</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8.</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8. Перспективные топливные балансы</w:t>
            </w:r>
          </w:p>
        </w:tc>
        <w:tc>
          <w:tcPr>
            <w:tcW w:w="2397" w:type="pct"/>
            <w:vAlign w:val="center"/>
          </w:tcPr>
          <w:p w:rsidR="00EF3A39" w:rsidRPr="00980C86" w:rsidRDefault="00EF3A39" w:rsidP="00480FAD">
            <w:pPr>
              <w:spacing w:after="0"/>
              <w:jc w:val="center"/>
              <w:rPr>
                <w:sz w:val="24"/>
                <w:szCs w:val="24"/>
              </w:rPr>
            </w:pPr>
            <w:r w:rsidRPr="00980C86">
              <w:rPr>
                <w:sz w:val="24"/>
                <w:szCs w:val="24"/>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расчеты по каждому источнику тепловой энергии нормативных запасов аварийных видов топлива.</w:t>
            </w:r>
          </w:p>
        </w:tc>
        <w:tc>
          <w:tcPr>
            <w:tcW w:w="671" w:type="pct"/>
            <w:vAlign w:val="center"/>
          </w:tcPr>
          <w:p w:rsidR="00EF3A39" w:rsidRPr="00980C86" w:rsidRDefault="00EF3A39" w:rsidP="00480FAD">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480FAD">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9.</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9. Оценка надежности теплоснабжения</w:t>
            </w:r>
          </w:p>
        </w:tc>
        <w:tc>
          <w:tcPr>
            <w:tcW w:w="2397" w:type="pct"/>
            <w:vAlign w:val="center"/>
          </w:tcPr>
          <w:p w:rsidR="00EF3A39" w:rsidRPr="00980C86" w:rsidRDefault="00EF3A39" w:rsidP="00480FAD">
            <w:pPr>
              <w:spacing w:after="0"/>
              <w:jc w:val="center"/>
              <w:rPr>
                <w:sz w:val="24"/>
                <w:szCs w:val="24"/>
              </w:rPr>
            </w:pPr>
            <w:r w:rsidRPr="00980C86">
              <w:rPr>
                <w:sz w:val="24"/>
                <w:szCs w:val="24"/>
              </w:rPr>
              <w:t>а) перспективных показателей надежности, определяемых числом нарушений в подаче тепловой энергии;</w:t>
            </w:r>
          </w:p>
        </w:tc>
        <w:tc>
          <w:tcPr>
            <w:tcW w:w="671" w:type="pct"/>
            <w:vAlign w:val="center"/>
          </w:tcPr>
          <w:p w:rsidR="00EF3A39" w:rsidRPr="00980C86" w:rsidRDefault="00EF3A39" w:rsidP="001A26CF">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1A26CF">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перспективных показателей, определяемых приведенной продолжительностью прекращений подачи тепловой энергии;</w:t>
            </w:r>
          </w:p>
        </w:tc>
        <w:tc>
          <w:tcPr>
            <w:tcW w:w="671" w:type="pct"/>
            <w:vAlign w:val="center"/>
          </w:tcPr>
          <w:p w:rsidR="00EF3A39" w:rsidRPr="00980C86" w:rsidRDefault="00EF3A39" w:rsidP="001A26CF">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1A26CF">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перспективных показателей, определяемых приведенным объемом недоотпуска тепла в результате нарушений в подаче тепловой энергии;</w:t>
            </w:r>
          </w:p>
        </w:tc>
        <w:tc>
          <w:tcPr>
            <w:tcW w:w="671" w:type="pct"/>
            <w:vAlign w:val="center"/>
          </w:tcPr>
          <w:p w:rsidR="00EF3A39" w:rsidRPr="00980C86" w:rsidRDefault="00EF3A39" w:rsidP="001A26CF">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1A26CF">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перспективных показателей, определяемых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tc>
        <w:tc>
          <w:tcPr>
            <w:tcW w:w="671" w:type="pct"/>
            <w:vAlign w:val="center"/>
          </w:tcPr>
          <w:p w:rsidR="00EF3A39" w:rsidRPr="00980C86" w:rsidRDefault="00EF3A39" w:rsidP="001A26CF">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1A26CF">
            <w:pPr>
              <w:spacing w:after="0"/>
              <w:jc w:val="center"/>
              <w:rPr>
                <w:sz w:val="24"/>
                <w:szCs w:val="24"/>
              </w:rPr>
            </w:pPr>
            <w:r w:rsidRPr="00980C86">
              <w:rPr>
                <w:sz w:val="24"/>
                <w:szCs w:val="24"/>
              </w:rPr>
              <w:t>С замечаниями</w:t>
            </w:r>
          </w:p>
        </w:tc>
      </w:tr>
      <w:tr w:rsidR="00EF3A39" w:rsidRPr="00980C86" w:rsidTr="00980C86">
        <w:trPr>
          <w:trHeight w:val="20"/>
          <w:jc w:val="center"/>
        </w:trPr>
        <w:tc>
          <w:tcPr>
            <w:tcW w:w="5000" w:type="pct"/>
            <w:gridSpan w:val="4"/>
            <w:vAlign w:val="center"/>
          </w:tcPr>
          <w:p w:rsidR="00EF3A39" w:rsidRPr="00980C86" w:rsidRDefault="00EF3A39" w:rsidP="00480FAD">
            <w:pPr>
              <w:spacing w:after="0"/>
              <w:jc w:val="center"/>
              <w:rPr>
                <w:sz w:val="24"/>
                <w:szCs w:val="24"/>
              </w:rPr>
            </w:pPr>
            <w:r w:rsidRPr="00980C86">
              <w:rPr>
                <w:sz w:val="24"/>
                <w:szCs w:val="24"/>
              </w:rPr>
              <w:t>Глава 10.</w:t>
            </w:r>
          </w:p>
        </w:tc>
      </w:tr>
      <w:tr w:rsidR="00EF3A39" w:rsidRPr="00980C86" w:rsidTr="004A0608">
        <w:trPr>
          <w:trHeight w:val="20"/>
          <w:jc w:val="center"/>
        </w:trPr>
        <w:tc>
          <w:tcPr>
            <w:tcW w:w="1235" w:type="pct"/>
            <w:vMerge w:val="restart"/>
            <w:vAlign w:val="center"/>
          </w:tcPr>
          <w:p w:rsidR="00EF3A39" w:rsidRPr="00980C86" w:rsidRDefault="00EF3A39" w:rsidP="00480FAD">
            <w:pPr>
              <w:spacing w:after="0"/>
              <w:jc w:val="center"/>
              <w:rPr>
                <w:sz w:val="24"/>
                <w:szCs w:val="24"/>
              </w:rPr>
            </w:pPr>
            <w:r w:rsidRPr="00980C86">
              <w:rPr>
                <w:sz w:val="24"/>
                <w:szCs w:val="24"/>
              </w:rPr>
              <w:t>Глава 10. Обоснование инвестиций в строительство, реконструкцию и техническое перевооружение</w:t>
            </w:r>
          </w:p>
        </w:tc>
        <w:tc>
          <w:tcPr>
            <w:tcW w:w="2397" w:type="pct"/>
            <w:vAlign w:val="center"/>
          </w:tcPr>
          <w:p w:rsidR="00EF3A39" w:rsidRPr="00980C86" w:rsidRDefault="00EF3A39" w:rsidP="00480FAD">
            <w:pPr>
              <w:spacing w:after="0"/>
              <w:jc w:val="center"/>
              <w:rPr>
                <w:sz w:val="24"/>
                <w:szCs w:val="24"/>
              </w:rPr>
            </w:pPr>
            <w:r w:rsidRPr="00980C86">
              <w:rPr>
                <w:sz w:val="24"/>
                <w:szCs w:val="24"/>
              </w:rPr>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tc>
        <w:tc>
          <w:tcPr>
            <w:tcW w:w="671" w:type="pct"/>
            <w:vAlign w:val="center"/>
          </w:tcPr>
          <w:p w:rsidR="00EF3A39" w:rsidRPr="00980C86" w:rsidRDefault="00EF3A39" w:rsidP="001A26CF">
            <w:pPr>
              <w:spacing w:after="0"/>
              <w:jc w:val="center"/>
              <w:rPr>
                <w:sz w:val="24"/>
                <w:szCs w:val="24"/>
              </w:rPr>
            </w:pPr>
            <w:r w:rsidRPr="00980C86">
              <w:rPr>
                <w:sz w:val="24"/>
                <w:szCs w:val="24"/>
              </w:rPr>
              <w:t>Представлен</w:t>
            </w:r>
          </w:p>
        </w:tc>
        <w:tc>
          <w:tcPr>
            <w:tcW w:w="697" w:type="pct"/>
            <w:vAlign w:val="center"/>
          </w:tcPr>
          <w:p w:rsidR="00EF3A39" w:rsidRPr="00980C86" w:rsidRDefault="00EF3A39" w:rsidP="001A26CF">
            <w:pPr>
              <w:spacing w:after="0"/>
              <w:jc w:val="center"/>
              <w:rPr>
                <w:sz w:val="24"/>
                <w:szCs w:val="24"/>
              </w:rPr>
            </w:pPr>
            <w:r w:rsidRPr="00980C86">
              <w:rPr>
                <w:sz w:val="24"/>
                <w:szCs w:val="24"/>
              </w:rPr>
              <w:t>С замечаниями</w:t>
            </w: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б) предложения по источникам инвестиций, обеспечивающих финансовые потребности;</w:t>
            </w:r>
          </w:p>
        </w:tc>
        <w:tc>
          <w:tcPr>
            <w:tcW w:w="671" w:type="pct"/>
            <w:vAlign w:val="center"/>
          </w:tcPr>
          <w:p w:rsidR="00EF3A39" w:rsidRPr="00980C86" w:rsidRDefault="00EF3A39" w:rsidP="00480FAD">
            <w:pPr>
              <w:spacing w:after="0"/>
              <w:jc w:val="center"/>
              <w:rPr>
                <w:sz w:val="24"/>
                <w:szCs w:val="24"/>
              </w:rPr>
            </w:pPr>
            <w:r>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в) расчеты эффективности инвестиций;</w:t>
            </w:r>
          </w:p>
        </w:tc>
        <w:tc>
          <w:tcPr>
            <w:tcW w:w="671" w:type="pct"/>
            <w:vAlign w:val="center"/>
          </w:tcPr>
          <w:p w:rsidR="00EF3A39" w:rsidRPr="00980C86" w:rsidRDefault="00EF3A39" w:rsidP="00480FAD">
            <w:pPr>
              <w:spacing w:after="0"/>
              <w:jc w:val="center"/>
              <w:rPr>
                <w:sz w:val="24"/>
                <w:szCs w:val="24"/>
              </w:rPr>
            </w:pPr>
            <w:r>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4A0608">
        <w:trPr>
          <w:trHeight w:val="20"/>
          <w:jc w:val="center"/>
        </w:trPr>
        <w:tc>
          <w:tcPr>
            <w:tcW w:w="1235" w:type="pct"/>
            <w:vMerge/>
            <w:vAlign w:val="center"/>
          </w:tcPr>
          <w:p w:rsidR="00EF3A39" w:rsidRPr="00980C86" w:rsidRDefault="00EF3A39" w:rsidP="00480FAD">
            <w:pPr>
              <w:spacing w:after="0"/>
              <w:jc w:val="center"/>
              <w:rPr>
                <w:sz w:val="24"/>
                <w:szCs w:val="24"/>
              </w:rPr>
            </w:pPr>
          </w:p>
        </w:tc>
        <w:tc>
          <w:tcPr>
            <w:tcW w:w="2397" w:type="pct"/>
            <w:vAlign w:val="center"/>
          </w:tcPr>
          <w:p w:rsidR="00EF3A39" w:rsidRPr="00980C86" w:rsidRDefault="00EF3A39" w:rsidP="00480FAD">
            <w:pPr>
              <w:spacing w:after="0"/>
              <w:jc w:val="center"/>
              <w:rPr>
                <w:sz w:val="24"/>
                <w:szCs w:val="24"/>
              </w:rPr>
            </w:pPr>
            <w:r w:rsidRPr="00980C86">
              <w:rPr>
                <w:sz w:val="24"/>
                <w:szCs w:val="24"/>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c>
          <w:tcPr>
            <w:tcW w:w="671" w:type="pct"/>
            <w:vAlign w:val="center"/>
          </w:tcPr>
          <w:p w:rsidR="00EF3A39" w:rsidRPr="00980C86" w:rsidRDefault="00EF3A39" w:rsidP="00480FAD">
            <w:pPr>
              <w:spacing w:after="0"/>
              <w:jc w:val="center"/>
              <w:rPr>
                <w:sz w:val="24"/>
                <w:szCs w:val="24"/>
              </w:rPr>
            </w:pPr>
            <w:r>
              <w:rPr>
                <w:sz w:val="24"/>
                <w:szCs w:val="24"/>
              </w:rPr>
              <w:t>Отсутствует</w:t>
            </w:r>
          </w:p>
        </w:tc>
        <w:tc>
          <w:tcPr>
            <w:tcW w:w="697" w:type="pct"/>
            <w:vAlign w:val="center"/>
          </w:tcPr>
          <w:p w:rsidR="00EF3A39" w:rsidRPr="00980C86" w:rsidRDefault="00EF3A39" w:rsidP="00480FAD">
            <w:pPr>
              <w:spacing w:after="0"/>
              <w:jc w:val="center"/>
              <w:rPr>
                <w:sz w:val="24"/>
                <w:szCs w:val="24"/>
              </w:rPr>
            </w:pPr>
          </w:p>
        </w:tc>
      </w:tr>
      <w:tr w:rsidR="00EF3A39" w:rsidRPr="00980C86" w:rsidTr="00980C86">
        <w:trPr>
          <w:trHeight w:val="20"/>
          <w:jc w:val="center"/>
        </w:trPr>
        <w:tc>
          <w:tcPr>
            <w:tcW w:w="1235" w:type="pct"/>
            <w:vAlign w:val="center"/>
          </w:tcPr>
          <w:p w:rsidR="00EF3A39" w:rsidRPr="00980C86" w:rsidRDefault="00EF3A39" w:rsidP="00480FAD">
            <w:pPr>
              <w:spacing w:after="0"/>
              <w:jc w:val="center"/>
              <w:rPr>
                <w:sz w:val="24"/>
                <w:szCs w:val="24"/>
              </w:rPr>
            </w:pPr>
            <w:r w:rsidRPr="00980C86">
              <w:rPr>
                <w:sz w:val="24"/>
                <w:szCs w:val="24"/>
              </w:rPr>
              <w:t>Глава 11. Обоснование предложения по определению единой теплоснабжающей организации</w:t>
            </w:r>
          </w:p>
        </w:tc>
        <w:tc>
          <w:tcPr>
            <w:tcW w:w="2397" w:type="pct"/>
            <w:vAlign w:val="center"/>
          </w:tcPr>
          <w:p w:rsidR="00EF3A39" w:rsidRPr="00980C86" w:rsidRDefault="00EF3A39" w:rsidP="00480FAD">
            <w:pPr>
              <w:spacing w:after="0"/>
              <w:jc w:val="center"/>
              <w:rPr>
                <w:sz w:val="24"/>
                <w:szCs w:val="24"/>
              </w:rPr>
            </w:pPr>
            <w:r w:rsidRPr="00980C86">
              <w:rPr>
                <w:sz w:val="24"/>
                <w:szCs w:val="24"/>
              </w:rPr>
              <w:t>содержит 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w:t>
            </w:r>
          </w:p>
        </w:tc>
        <w:tc>
          <w:tcPr>
            <w:tcW w:w="671" w:type="pct"/>
            <w:vAlign w:val="center"/>
          </w:tcPr>
          <w:p w:rsidR="00EF3A39" w:rsidRPr="00980C86" w:rsidRDefault="00EF3A39" w:rsidP="00480FAD">
            <w:pPr>
              <w:spacing w:after="0"/>
              <w:jc w:val="center"/>
              <w:rPr>
                <w:sz w:val="24"/>
                <w:szCs w:val="24"/>
              </w:rPr>
            </w:pPr>
          </w:p>
        </w:tc>
        <w:tc>
          <w:tcPr>
            <w:tcW w:w="697" w:type="pct"/>
            <w:vAlign w:val="center"/>
          </w:tcPr>
          <w:p w:rsidR="00EF3A39" w:rsidRPr="00980C86" w:rsidRDefault="00EF3A39" w:rsidP="00480FAD">
            <w:pPr>
              <w:spacing w:after="0"/>
              <w:jc w:val="center"/>
              <w:rPr>
                <w:sz w:val="24"/>
                <w:szCs w:val="24"/>
              </w:rPr>
            </w:pPr>
          </w:p>
        </w:tc>
      </w:tr>
    </w:tbl>
    <w:p w:rsidR="00EF3A39" w:rsidRDefault="00EF3A39" w:rsidP="00AC6CA3">
      <w:pPr>
        <w:sectPr w:rsidR="00EF3A39" w:rsidSect="00510E05">
          <w:pgSz w:w="16838" w:h="11906" w:orient="landscape"/>
          <w:pgMar w:top="1701" w:right="1134" w:bottom="850" w:left="1134" w:header="708" w:footer="708" w:gutter="0"/>
          <w:cols w:space="708"/>
          <w:titlePg/>
          <w:docGrid w:linePitch="360"/>
        </w:sectPr>
      </w:pPr>
    </w:p>
    <w:p w:rsidR="00EF3A39" w:rsidRPr="00EA0F2B" w:rsidRDefault="00EF3A39" w:rsidP="00EA0F2B">
      <w:pPr>
        <w:pStyle w:val="Heading1"/>
      </w:pPr>
      <w:bookmarkStart w:id="3" w:name="_Toc382932943"/>
      <w:bookmarkStart w:id="4" w:name="_Toc390959239"/>
      <w:r w:rsidRPr="00EA0F2B">
        <w:t>Замечания и рекомендации к Схеме теплоснабжения в соответствии с утвержденным Постановлением Правительства РФ от 22.02.2012 г. № 154 «О требованиях к схемам теплоснабжения, порядку их разработки и утверждения»</w:t>
      </w:r>
      <w:bookmarkEnd w:id="3"/>
      <w:bookmarkEnd w:id="4"/>
    </w:p>
    <w:p w:rsidR="00EF3A39" w:rsidRPr="00EA0F2B" w:rsidRDefault="00EF3A39" w:rsidP="00EA0F2B">
      <w:pPr>
        <w:pStyle w:val="Subtitle"/>
      </w:pPr>
      <w:bookmarkStart w:id="5" w:name="_Toc390959240"/>
      <w:r w:rsidRPr="00EA0F2B">
        <w:t>Замечания к Разделу 1 «Показатели перспективного спроса на тепловую энергию (мощность) в установленных границах территории поселения»</w:t>
      </w:r>
      <w:bookmarkEnd w:id="5"/>
    </w:p>
    <w:p w:rsidR="00EF3A39" w:rsidRPr="00B23117" w:rsidRDefault="00EF3A39" w:rsidP="00EA0F2B">
      <w:pPr>
        <w:ind w:firstLine="567"/>
      </w:pPr>
      <w:r w:rsidRPr="00B23117">
        <w:t xml:space="preserve">Раздел 1 представлен в Схеме теплоснабжения на стр. </w:t>
      </w:r>
      <w:r>
        <w:t>6-10</w:t>
      </w:r>
      <w:r w:rsidRPr="00B23117">
        <w:t xml:space="preserve"> </w:t>
      </w:r>
    </w:p>
    <w:p w:rsidR="00EF3A39" w:rsidRDefault="00EF3A39" w:rsidP="00AC6CA3">
      <w:r w:rsidRPr="00B23117">
        <w:t>Экспертизой установлены н</w:t>
      </w:r>
      <w:bookmarkStart w:id="6" w:name="_GoBack"/>
      <w:bookmarkEnd w:id="6"/>
      <w:r w:rsidRPr="00B23117">
        <w:t xml:space="preserve">есоответствия требованиям Постановления Правительства </w:t>
      </w:r>
      <w:r>
        <w:t xml:space="preserve">РФ </w:t>
      </w:r>
      <w:r w:rsidRPr="00B23117">
        <w:t>№ 154 и Федерального Закона № 190</w:t>
      </w:r>
      <w:r>
        <w:t>:</w:t>
      </w:r>
    </w:p>
    <w:p w:rsidR="00EF3A39" w:rsidRPr="008E71E8" w:rsidRDefault="00EF3A39" w:rsidP="00AC6CA3">
      <w:pPr>
        <w:numPr>
          <w:ilvl w:val="0"/>
          <w:numId w:val="4"/>
        </w:numPr>
      </w:pPr>
      <w:r w:rsidRPr="008E71E8">
        <w:t>Отсутствует разделение объектов строительства по этапам - на каждый год первого 5-летнего периода и на последующие 5-летние периоды;</w:t>
      </w:r>
    </w:p>
    <w:p w:rsidR="00EF3A39" w:rsidRPr="008E71E8" w:rsidRDefault="00EF3A39" w:rsidP="00EA0F2B">
      <w:pPr>
        <w:pStyle w:val="Subtitle"/>
      </w:pPr>
      <w:bookmarkStart w:id="7" w:name="_Toc390959241"/>
      <w:r w:rsidRPr="002368A9">
        <w:t>Рекомендации по доработке Раздела 1 «Показатели перспективного спроса на тепловую энергию (мощность) в установленных границах территории поселения»</w:t>
      </w:r>
      <w:bookmarkEnd w:id="7"/>
    </w:p>
    <w:p w:rsidR="00EF3A39" w:rsidRPr="00F209F6" w:rsidRDefault="00EF3A39" w:rsidP="00EA0F2B">
      <w:pPr>
        <w:ind w:firstLine="567"/>
      </w:pPr>
      <w:r w:rsidRPr="00F209F6">
        <w:t>Для устранения замечаний к Разделу 1 рекомендуем:</w:t>
      </w:r>
    </w:p>
    <w:p w:rsidR="00EF3A39" w:rsidRPr="008E71E8" w:rsidRDefault="00EF3A39" w:rsidP="00EA0F2B">
      <w:pPr>
        <w:numPr>
          <w:ilvl w:val="0"/>
          <w:numId w:val="3"/>
        </w:numPr>
        <w:ind w:left="993" w:hanging="142"/>
      </w:pPr>
      <w:r w:rsidRPr="008E71E8">
        <w:t>Уточнить разделение по этапам в соответствии с ПП РФ №154</w:t>
      </w:r>
    </w:p>
    <w:p w:rsidR="00EF3A39" w:rsidRDefault="00EF3A39" w:rsidP="00EA0F2B">
      <w:pPr>
        <w:pStyle w:val="Subtitle"/>
      </w:pPr>
      <w:bookmarkStart w:id="8" w:name="_Toc390959242"/>
      <w:r w:rsidRPr="00360781">
        <w:t xml:space="preserve">Замечания к Разделу </w:t>
      </w:r>
      <w:r>
        <w:t>2</w:t>
      </w:r>
      <w:r w:rsidRPr="00360781">
        <w:t xml:space="preserve"> «</w:t>
      </w:r>
      <w:r>
        <w:t>Перспективные балансы располагаемой тепловой мощности источников тепловой энергии и тепловой нагрузки потребителей</w:t>
      </w:r>
      <w:r w:rsidRPr="00360781">
        <w:t>»</w:t>
      </w:r>
      <w:bookmarkEnd w:id="8"/>
    </w:p>
    <w:p w:rsidR="00EF3A39" w:rsidRPr="00B23117" w:rsidRDefault="00EF3A39" w:rsidP="00EA0F2B">
      <w:pPr>
        <w:ind w:firstLine="567"/>
      </w:pPr>
      <w:r w:rsidRPr="00B23117">
        <w:t xml:space="preserve">Раздел </w:t>
      </w:r>
      <w:r>
        <w:t>2</w:t>
      </w:r>
      <w:r w:rsidRPr="00B23117">
        <w:t xml:space="preserve"> представлен в Схеме теплоснабжения на стр. </w:t>
      </w:r>
      <w:r>
        <w:t>11</w:t>
      </w:r>
      <w:r w:rsidRPr="00712434">
        <w:t xml:space="preserve"> - </w:t>
      </w:r>
      <w:r>
        <w:t>12</w:t>
      </w:r>
      <w:r w:rsidRPr="00B23117">
        <w:t xml:space="preserve"> </w:t>
      </w:r>
    </w:p>
    <w:p w:rsidR="00EF3A39" w:rsidRDefault="00EF3A39" w:rsidP="00AC6CA3">
      <w:r w:rsidRPr="00B23117">
        <w:t xml:space="preserve">Экспертизой установлены несоответствия требованиям Постановления </w:t>
      </w:r>
      <w:r w:rsidRPr="00330AFA">
        <w:t>Правительства РФ № 154 и Федерального Закона № 190:</w:t>
      </w:r>
    </w:p>
    <w:p w:rsidR="00EF3A39" w:rsidRPr="00330AFA" w:rsidRDefault="00EF3A39" w:rsidP="00EA0F2B">
      <w:pPr>
        <w:numPr>
          <w:ilvl w:val="0"/>
          <w:numId w:val="5"/>
        </w:numPr>
        <w:ind w:left="1134" w:hanging="283"/>
      </w:pPr>
      <w:r>
        <w:t>п.1.1.3. схемы теплоснабжения отнесен к Разделу 1. В соответствии с ПП РФ №154 вышеуказанный пункт должен быть в Разделе 2.</w:t>
      </w:r>
    </w:p>
    <w:p w:rsidR="00EF3A39" w:rsidRDefault="00EF3A39" w:rsidP="00EA0F2B">
      <w:pPr>
        <w:pStyle w:val="Subtitle"/>
      </w:pPr>
      <w:bookmarkStart w:id="9" w:name="_Toc390959243"/>
      <w:r w:rsidRPr="00EC7F43">
        <w:t>Рекомендации по доработке Раздела 2 «Перспективные балансы располагаемой тепловой мощности источников тепловой энергии и тепловой нагрузки потребителей»</w:t>
      </w:r>
      <w:bookmarkEnd w:id="9"/>
    </w:p>
    <w:p w:rsidR="00EF3A39" w:rsidRPr="00F209F6" w:rsidRDefault="00EF3A39" w:rsidP="00EA0F2B">
      <w:pPr>
        <w:ind w:firstLine="567"/>
      </w:pPr>
      <w:r w:rsidRPr="00F209F6">
        <w:t xml:space="preserve">Для устранения замечаний к Разделу </w:t>
      </w:r>
      <w:r>
        <w:t>2</w:t>
      </w:r>
      <w:r w:rsidRPr="00F209F6">
        <w:t xml:space="preserve"> рекомендуем:</w:t>
      </w:r>
    </w:p>
    <w:p w:rsidR="00EF3A39" w:rsidRPr="006E2C01" w:rsidRDefault="00EF3A39" w:rsidP="00AC6CA3">
      <w:r>
        <w:t>Структурировать данные в соответствии с требованиями ПП РФ №154.</w:t>
      </w:r>
    </w:p>
    <w:p w:rsidR="00EF3A39" w:rsidRDefault="00EF3A39" w:rsidP="00EA0F2B">
      <w:pPr>
        <w:pStyle w:val="Subtitle"/>
      </w:pPr>
      <w:bookmarkStart w:id="10" w:name="_Toc390959244"/>
      <w:r w:rsidRPr="00360781">
        <w:t xml:space="preserve">Замечания к Разделу </w:t>
      </w:r>
      <w:r w:rsidRPr="00EC7F43">
        <w:t xml:space="preserve">3 </w:t>
      </w:r>
      <w:r>
        <w:t>«Перспективные балансы теплоносителя»</w:t>
      </w:r>
      <w:bookmarkEnd w:id="10"/>
    </w:p>
    <w:p w:rsidR="00EF3A39" w:rsidRPr="00B23117" w:rsidRDefault="00EF3A39" w:rsidP="00EA0F2B">
      <w:pPr>
        <w:ind w:firstLine="708"/>
      </w:pPr>
      <w:r w:rsidRPr="00B23117">
        <w:t xml:space="preserve">Раздел </w:t>
      </w:r>
      <w:r>
        <w:t>3</w:t>
      </w:r>
      <w:r w:rsidRPr="00B23117">
        <w:t xml:space="preserve"> представлен в Схеме теплоснабжения на стр</w:t>
      </w:r>
      <w:r>
        <w:t>. 12- 13.</w:t>
      </w:r>
      <w:r w:rsidRPr="00B23117">
        <w:t xml:space="preserve"> </w:t>
      </w:r>
    </w:p>
    <w:p w:rsidR="00EF3A39" w:rsidRPr="00330AFA" w:rsidRDefault="00EF3A39" w:rsidP="00AC6CA3">
      <w:r w:rsidRPr="00B23117">
        <w:t xml:space="preserve">Экспертизой </w:t>
      </w:r>
      <w:r>
        <w:t xml:space="preserve">не </w:t>
      </w:r>
      <w:r w:rsidRPr="00B23117">
        <w:t xml:space="preserve">установлены несоответствия требованиям Постановления Правительства </w:t>
      </w:r>
      <w:r>
        <w:t xml:space="preserve">РФ </w:t>
      </w:r>
      <w:r w:rsidRPr="00B23117">
        <w:t>№ 154 и Федерального Закона № 190</w:t>
      </w:r>
      <w:r>
        <w:t>:</w:t>
      </w:r>
    </w:p>
    <w:p w:rsidR="00EF3A39" w:rsidRDefault="00EF3A39" w:rsidP="00EA0F2B">
      <w:pPr>
        <w:pStyle w:val="Subtitle"/>
      </w:pPr>
      <w:bookmarkStart w:id="11" w:name="_Toc390959245"/>
      <w:r>
        <w:t xml:space="preserve">Рекомендации по доработке Раздела 3 «Перспективные балансы </w:t>
      </w:r>
      <w:r w:rsidRPr="00EA7B57">
        <w:t>теплоносителя»</w:t>
      </w:r>
      <w:bookmarkEnd w:id="11"/>
    </w:p>
    <w:p w:rsidR="00EF3A39" w:rsidRPr="00BF63D2" w:rsidRDefault="00EF3A39" w:rsidP="00EA0F2B">
      <w:pPr>
        <w:ind w:firstLine="708"/>
      </w:pPr>
      <w:r>
        <w:t>Рекомендации отсутствуют.</w:t>
      </w:r>
    </w:p>
    <w:p w:rsidR="00EF3A39" w:rsidRDefault="00EF3A39" w:rsidP="00EA0F2B">
      <w:pPr>
        <w:pStyle w:val="Subtitle"/>
      </w:pPr>
      <w:bookmarkStart w:id="12" w:name="_Toc390959246"/>
      <w:r>
        <w:t>Замечания к Разделу 4 «Предложения по строительству, реконструкции и техническому перевооружению источников тепловой энергии»</w:t>
      </w:r>
      <w:bookmarkEnd w:id="12"/>
    </w:p>
    <w:p w:rsidR="00EF3A39" w:rsidRDefault="00EF3A39" w:rsidP="00EA0F2B">
      <w:pPr>
        <w:ind w:firstLine="708"/>
      </w:pPr>
      <w:r w:rsidRPr="00B23117">
        <w:t xml:space="preserve">Раздел </w:t>
      </w:r>
      <w:r>
        <w:t>4</w:t>
      </w:r>
      <w:r w:rsidRPr="00B23117">
        <w:t xml:space="preserve"> представлен в Схеме теплоснабжения на стр</w:t>
      </w:r>
      <w:r>
        <w:t>. 13- 14.</w:t>
      </w:r>
      <w:r w:rsidRPr="00B23117">
        <w:t xml:space="preserve"> </w:t>
      </w:r>
    </w:p>
    <w:p w:rsidR="00EF3A39" w:rsidRDefault="00EF3A39" w:rsidP="00EA0F2B">
      <w:r w:rsidRPr="00B23117">
        <w:t xml:space="preserve">Экспертизой </w:t>
      </w:r>
      <w:r>
        <w:t xml:space="preserve">не </w:t>
      </w:r>
      <w:r w:rsidRPr="00B23117">
        <w:t xml:space="preserve">установлены несоответствия требованиям Постановления Правительства </w:t>
      </w:r>
      <w:r>
        <w:t xml:space="preserve">РФ </w:t>
      </w:r>
      <w:r w:rsidRPr="00B23117">
        <w:t>№ 154 и Федерального Закона № 190</w:t>
      </w:r>
      <w:r>
        <w:t>:</w:t>
      </w:r>
    </w:p>
    <w:p w:rsidR="00EF3A39" w:rsidRPr="00BF63D2" w:rsidRDefault="00EF3A39" w:rsidP="00AC6CA3">
      <w:r>
        <w:t>Отсутствует структура в содержании раздела, указанная в ПП РФ №154</w:t>
      </w:r>
    </w:p>
    <w:p w:rsidR="00EF3A39" w:rsidRPr="00BF63D2" w:rsidRDefault="00EF3A39" w:rsidP="00EA0F2B">
      <w:pPr>
        <w:pStyle w:val="Subtitle"/>
        <w:rPr>
          <w:szCs w:val="28"/>
        </w:rPr>
      </w:pPr>
      <w:bookmarkStart w:id="13" w:name="_Toc390959247"/>
      <w:r>
        <w:t xml:space="preserve">Рекомендации по доработке Раздела 4 «Предложения по строительству, реконструкции и техническому перевооружению </w:t>
      </w:r>
      <w:r w:rsidRPr="00D80E8A">
        <w:rPr>
          <w:szCs w:val="28"/>
        </w:rPr>
        <w:t>источников тепловой энергии»</w:t>
      </w:r>
      <w:bookmarkEnd w:id="13"/>
    </w:p>
    <w:p w:rsidR="00EF3A39" w:rsidRDefault="00EF3A39" w:rsidP="00AC6CA3">
      <w:r w:rsidRPr="00F61BD6">
        <w:t xml:space="preserve">Для устранения замечаний к Разделу </w:t>
      </w:r>
      <w:r>
        <w:t>4</w:t>
      </w:r>
      <w:r w:rsidRPr="00F61BD6">
        <w:t xml:space="preserve"> рекомендуем:</w:t>
      </w:r>
    </w:p>
    <w:p w:rsidR="00EF3A39" w:rsidRPr="00D80E8A" w:rsidRDefault="00EF3A39" w:rsidP="00AC6CA3">
      <w:pPr>
        <w:rPr>
          <w:b/>
          <w:szCs w:val="28"/>
        </w:rPr>
      </w:pPr>
      <w:r>
        <w:t>Структурировать данные в соответствии с требованиями ПП РФ №154.</w:t>
      </w:r>
    </w:p>
    <w:p w:rsidR="00EF3A39" w:rsidRDefault="00EF3A39" w:rsidP="00EA0F2B">
      <w:pPr>
        <w:pStyle w:val="Subtitle"/>
      </w:pPr>
      <w:bookmarkStart w:id="14" w:name="_Toc390959248"/>
      <w:r>
        <w:t>Замечания к Разделу 5 «Предложения строительству и реконструкции тепловых сетей»</w:t>
      </w:r>
      <w:bookmarkEnd w:id="14"/>
    </w:p>
    <w:p w:rsidR="00EF3A39" w:rsidRPr="00B23117" w:rsidRDefault="00EF3A39" w:rsidP="00F61BD6">
      <w:pPr>
        <w:ind w:firstLine="708"/>
      </w:pPr>
      <w:r w:rsidRPr="00B23117">
        <w:t xml:space="preserve">Раздел </w:t>
      </w:r>
      <w:r>
        <w:t>5</w:t>
      </w:r>
      <w:r w:rsidRPr="00B23117">
        <w:t xml:space="preserve"> представлен в Схеме теплоснабжения на стр</w:t>
      </w:r>
      <w:r>
        <w:t>. 40-41.</w:t>
      </w:r>
      <w:r w:rsidRPr="00B23117">
        <w:t xml:space="preserve"> </w:t>
      </w:r>
    </w:p>
    <w:p w:rsidR="00EF3A39" w:rsidRDefault="00EF3A39" w:rsidP="00AC6CA3">
      <w:r w:rsidRPr="00B23117">
        <w:t xml:space="preserve">Экспертизой установлены несоответствия требованиям Постановления </w:t>
      </w:r>
      <w:r w:rsidRPr="00330AFA">
        <w:t>Правительства РФ № 154 и Федерального Закона № 190:</w:t>
      </w:r>
    </w:p>
    <w:p w:rsidR="00EF3A39" w:rsidRPr="00BF63D2" w:rsidRDefault="00EF3A39" w:rsidP="00AC6CA3">
      <w:r>
        <w:t>Отсутствует структура в содержании раздела, указанная в ПП РФ №154</w:t>
      </w:r>
    </w:p>
    <w:p w:rsidR="00EF3A39" w:rsidRDefault="00EF3A39" w:rsidP="00EA0F2B">
      <w:pPr>
        <w:pStyle w:val="Subtitle"/>
      </w:pPr>
      <w:bookmarkStart w:id="15" w:name="_Toc390959249"/>
      <w:r w:rsidRPr="00A32DC5">
        <w:t>Рекомендации по доработке Раздела 5 «Предложения строительству и реконструкции тепловых сетей»</w:t>
      </w:r>
      <w:bookmarkEnd w:id="15"/>
    </w:p>
    <w:p w:rsidR="00EF3A39" w:rsidRDefault="00EF3A39" w:rsidP="00AC6CA3">
      <w:r w:rsidRPr="00F61BD6">
        <w:t xml:space="preserve">Для устранения замечаний к Разделу </w:t>
      </w:r>
      <w:r>
        <w:t>5</w:t>
      </w:r>
      <w:r w:rsidRPr="00F61BD6">
        <w:t xml:space="preserve"> рекомендуем:</w:t>
      </w:r>
    </w:p>
    <w:p w:rsidR="00EF3A39" w:rsidRPr="00D80E8A" w:rsidRDefault="00EF3A39" w:rsidP="00AC6CA3">
      <w:pPr>
        <w:rPr>
          <w:b/>
          <w:szCs w:val="28"/>
        </w:rPr>
      </w:pPr>
      <w:r>
        <w:t>Структурировать данные в соответствии с требованиями ПП РФ №154.</w:t>
      </w:r>
    </w:p>
    <w:p w:rsidR="00EF3A39" w:rsidRDefault="00EF3A39" w:rsidP="00EA0F2B">
      <w:pPr>
        <w:pStyle w:val="Subtitle"/>
      </w:pPr>
      <w:bookmarkStart w:id="16" w:name="_Toc390959250"/>
      <w:r>
        <w:t>Замечания к Разделу 6 «Перспективные топливные балансы»</w:t>
      </w:r>
      <w:bookmarkEnd w:id="16"/>
    </w:p>
    <w:p w:rsidR="00EF3A39" w:rsidRPr="00B23117" w:rsidRDefault="00EF3A39" w:rsidP="00F61BD6">
      <w:pPr>
        <w:ind w:firstLine="708"/>
      </w:pPr>
      <w:r w:rsidRPr="00B23117">
        <w:t xml:space="preserve">Раздел </w:t>
      </w:r>
      <w:r>
        <w:t>6</w:t>
      </w:r>
      <w:r w:rsidRPr="00B23117">
        <w:t xml:space="preserve"> представлен в Схеме теплоснабжения на стр</w:t>
      </w:r>
      <w:r>
        <w:t>. 41.</w:t>
      </w:r>
      <w:r w:rsidRPr="00B23117">
        <w:t xml:space="preserve"> </w:t>
      </w:r>
    </w:p>
    <w:p w:rsidR="00EF3A39" w:rsidRPr="00CA28F1" w:rsidRDefault="00EF3A39" w:rsidP="00AC6CA3">
      <w:pPr>
        <w:rPr>
          <w:szCs w:val="28"/>
        </w:rPr>
      </w:pPr>
      <w:r w:rsidRPr="00F61BD6">
        <w:t xml:space="preserve">Экспертизой </w:t>
      </w:r>
      <w:r>
        <w:t xml:space="preserve">не </w:t>
      </w:r>
      <w:r w:rsidRPr="00F61BD6">
        <w:t>установлены несоответствия требованиям Постановления Правительства РФ № 154 и Федерального Закона № 190</w:t>
      </w:r>
      <w:r>
        <w:t>.</w:t>
      </w:r>
    </w:p>
    <w:p w:rsidR="00EF3A39" w:rsidRDefault="00EF3A39" w:rsidP="00EA0F2B">
      <w:pPr>
        <w:pStyle w:val="Subtitle"/>
      </w:pPr>
      <w:bookmarkStart w:id="17" w:name="_Toc390959251"/>
      <w:r w:rsidRPr="00CF6125">
        <w:rPr>
          <w:rStyle w:val="SubtitleChar"/>
          <w:b/>
          <w:sz w:val="28"/>
          <w:lang w:val="ru-RU"/>
        </w:rPr>
        <w:t>Рекомендации</w:t>
      </w:r>
      <w:r w:rsidRPr="00CF6125">
        <w:rPr>
          <w:rStyle w:val="SubtitleChar"/>
          <w:sz w:val="28"/>
          <w:lang w:val="ru-RU"/>
        </w:rPr>
        <w:t xml:space="preserve"> </w:t>
      </w:r>
      <w:r w:rsidRPr="00CF6125">
        <w:t>по доработке Раздела 6 «Перспективные топливные балансы»</w:t>
      </w:r>
      <w:bookmarkEnd w:id="17"/>
    </w:p>
    <w:p w:rsidR="00EF3A39" w:rsidRPr="00D22D1D" w:rsidRDefault="00EF3A39" w:rsidP="00AC6CA3">
      <w:pPr>
        <w:rPr>
          <w:lang w:eastAsia="ru-RU"/>
        </w:rPr>
      </w:pPr>
      <w:r>
        <w:t>Рекомендации отсутствуют.</w:t>
      </w:r>
    </w:p>
    <w:p w:rsidR="00EF3A39" w:rsidRDefault="00EF3A39" w:rsidP="00EA0F2B">
      <w:pPr>
        <w:pStyle w:val="Subtitle"/>
      </w:pPr>
      <w:bookmarkStart w:id="18" w:name="_Toc390959252"/>
      <w:r>
        <w:t>Замечания к Разделу 7 «Инвестиции в строительство, реконструкцию и перевооружение»</w:t>
      </w:r>
      <w:bookmarkEnd w:id="18"/>
    </w:p>
    <w:p w:rsidR="00EF3A39" w:rsidRPr="00B23117" w:rsidRDefault="00EF3A39" w:rsidP="00F61BD6">
      <w:pPr>
        <w:ind w:firstLine="708"/>
      </w:pPr>
      <w:r w:rsidRPr="00B23117">
        <w:t xml:space="preserve">Раздел </w:t>
      </w:r>
      <w:r>
        <w:t>7</w:t>
      </w:r>
      <w:r w:rsidRPr="00B23117">
        <w:t xml:space="preserve"> представлен в Схеме теплоснабжения на стр</w:t>
      </w:r>
      <w:r>
        <w:t>. 22.</w:t>
      </w:r>
      <w:r w:rsidRPr="00B23117">
        <w:t xml:space="preserve"> </w:t>
      </w:r>
    </w:p>
    <w:p w:rsidR="00EF3A39" w:rsidRDefault="00EF3A39" w:rsidP="00AC6CA3">
      <w:r w:rsidRPr="00B23117">
        <w:t xml:space="preserve">Экспертизой установлены несоответствия требованиям Постановления </w:t>
      </w:r>
      <w:r w:rsidRPr="00330AFA">
        <w:t>Правительства РФ № 154 и Федерального Закона № 190:</w:t>
      </w:r>
    </w:p>
    <w:p w:rsidR="00EF3A39" w:rsidRPr="004E4DE8" w:rsidRDefault="00EF3A39" w:rsidP="00AC6CA3">
      <w:pPr>
        <w:pStyle w:val="-"/>
        <w:numPr>
          <w:ilvl w:val="0"/>
          <w:numId w:val="7"/>
        </w:numPr>
      </w:pPr>
      <w:r w:rsidRPr="004E4DE8">
        <w:t>Отсутствуют предложения по определению источника инвестиций;</w:t>
      </w:r>
    </w:p>
    <w:p w:rsidR="00EF3A39" w:rsidRPr="004E4DE8" w:rsidRDefault="00EF3A39" w:rsidP="00AC6CA3">
      <w:pPr>
        <w:pStyle w:val="-"/>
        <w:numPr>
          <w:ilvl w:val="0"/>
          <w:numId w:val="7"/>
        </w:numPr>
      </w:pPr>
      <w:r w:rsidRPr="004E4DE8">
        <w:rPr>
          <w:lang w:eastAsia="ru-RU"/>
        </w:rPr>
        <w:t>Не учтен</w:t>
      </w:r>
      <w:r>
        <w:rPr>
          <w:lang w:eastAsia="ru-RU"/>
        </w:rPr>
        <w:t>ы</w:t>
      </w:r>
      <w:r w:rsidRPr="004E4DE8">
        <w:rPr>
          <w:lang w:eastAsia="ru-RU"/>
        </w:rPr>
        <w:t xml:space="preserve"> индекс</w:t>
      </w:r>
      <w:r>
        <w:rPr>
          <w:lang w:eastAsia="ru-RU"/>
        </w:rPr>
        <w:t>ы изменения</w:t>
      </w:r>
      <w:r w:rsidRPr="004E4DE8">
        <w:rPr>
          <w:lang w:eastAsia="ru-RU"/>
        </w:rPr>
        <w:t xml:space="preserve"> </w:t>
      </w:r>
      <w:r>
        <w:rPr>
          <w:lang w:eastAsia="ru-RU"/>
        </w:rPr>
        <w:t>цен</w:t>
      </w:r>
      <w:r w:rsidRPr="004E4DE8">
        <w:rPr>
          <w:lang w:eastAsia="ru-RU"/>
        </w:rPr>
        <w:t>;</w:t>
      </w:r>
    </w:p>
    <w:p w:rsidR="00EF3A39" w:rsidRDefault="00EF3A39" w:rsidP="00EA0F2B">
      <w:pPr>
        <w:pStyle w:val="Subtitle"/>
      </w:pPr>
      <w:bookmarkStart w:id="19" w:name="_Toc390959253"/>
      <w:r>
        <w:t>Рекомендации по доработке Раздела 7 «Инвестиции в строительство, реконструкцию и перевооружение»</w:t>
      </w:r>
      <w:bookmarkEnd w:id="19"/>
    </w:p>
    <w:p w:rsidR="00EF3A39" w:rsidRPr="00F61BD6" w:rsidRDefault="00EF3A39" w:rsidP="00F61BD6">
      <w:r w:rsidRPr="00F61BD6">
        <w:t xml:space="preserve">Для устранения замечаний к Разделу </w:t>
      </w:r>
      <w:r>
        <w:t>7</w:t>
      </w:r>
      <w:r w:rsidRPr="00F61BD6">
        <w:t xml:space="preserve"> рекомендуем:</w:t>
      </w:r>
    </w:p>
    <w:p w:rsidR="00EF3A39" w:rsidRPr="004E4DE8" w:rsidRDefault="00EF3A39" w:rsidP="00AC6CA3">
      <w:pPr>
        <w:numPr>
          <w:ilvl w:val="0"/>
          <w:numId w:val="8"/>
        </w:numPr>
      </w:pPr>
      <w:r w:rsidRPr="004E4DE8">
        <w:t>Представить предложения по определению источника финансирования</w:t>
      </w:r>
    </w:p>
    <w:p w:rsidR="00EF3A39" w:rsidRPr="00F61BD6" w:rsidRDefault="00EF3A39" w:rsidP="00F61BD6">
      <w:pPr>
        <w:pStyle w:val="Subtitle"/>
      </w:pPr>
      <w:bookmarkStart w:id="20" w:name="_Toc390959254"/>
      <w:r w:rsidRPr="00F61BD6">
        <w:t>З</w:t>
      </w:r>
      <w:r w:rsidRPr="00F61BD6">
        <w:rPr>
          <w:rStyle w:val="SubtitleChar"/>
          <w:b/>
          <w:sz w:val="28"/>
          <w:lang w:val="ru-RU"/>
        </w:rPr>
        <w:t>амечания к Разделу 9 «Решения о распределении тепловой нагрузки между источниками тепловой энергии»</w:t>
      </w:r>
      <w:bookmarkEnd w:id="20"/>
    </w:p>
    <w:p w:rsidR="00EF3A39" w:rsidRPr="004E4DE8" w:rsidRDefault="00EF3A39" w:rsidP="00AC6CA3">
      <w:r w:rsidRPr="00F61BD6">
        <w:t xml:space="preserve">Экспертизой </w:t>
      </w:r>
      <w:r>
        <w:t xml:space="preserve">не </w:t>
      </w:r>
      <w:r w:rsidRPr="00F61BD6">
        <w:t>установлены несоответствия требованиям Постановления Правительства РФ № 154 и Федерального Закона № 190.</w:t>
      </w:r>
    </w:p>
    <w:p w:rsidR="00EF3A39" w:rsidRDefault="00EF3A39" w:rsidP="00EA0F2B">
      <w:pPr>
        <w:pStyle w:val="Subtitle"/>
      </w:pPr>
      <w:bookmarkStart w:id="21" w:name="_Toc390959255"/>
      <w:r>
        <w:t>Рекомендации по доработке Раздела 9 «</w:t>
      </w:r>
      <w:r w:rsidRPr="004E0CCF">
        <w:t>Решения о распределении тепловой нагрузки между источниками тепловой энергии</w:t>
      </w:r>
      <w:r>
        <w:t>»</w:t>
      </w:r>
      <w:bookmarkEnd w:id="21"/>
    </w:p>
    <w:p w:rsidR="00EF3A39" w:rsidRPr="00CC204A" w:rsidRDefault="00EF3A39" w:rsidP="00AC6CA3">
      <w:pPr>
        <w:sectPr w:rsidR="00EF3A39" w:rsidRPr="00CC204A" w:rsidSect="002E6E8B">
          <w:pgSz w:w="11906" w:h="16838"/>
          <w:pgMar w:top="1134" w:right="851" w:bottom="1134" w:left="1701" w:header="709" w:footer="709" w:gutter="0"/>
          <w:cols w:space="708"/>
          <w:titlePg/>
          <w:docGrid w:linePitch="360"/>
        </w:sectPr>
      </w:pPr>
      <w:r>
        <w:t xml:space="preserve">Рекомендации отсутствуют. </w:t>
      </w:r>
    </w:p>
    <w:p w:rsidR="00EF3A39" w:rsidRDefault="00EF3A39" w:rsidP="00EA0F2B">
      <w:pPr>
        <w:pStyle w:val="Heading1"/>
        <w:sectPr w:rsidR="00EF3A39" w:rsidSect="00342DD8">
          <w:pgSz w:w="11906" w:h="16838"/>
          <w:pgMar w:top="1134" w:right="850" w:bottom="1134" w:left="1701" w:header="708" w:footer="708" w:gutter="0"/>
          <w:cols w:space="708"/>
          <w:titlePg/>
          <w:docGrid w:linePitch="360"/>
        </w:sectPr>
      </w:pPr>
      <w:bookmarkStart w:id="22" w:name="_Toc390959256"/>
      <w:r w:rsidRPr="00442A18">
        <w:t>Замечания и рекомендации к Обосновывающим материалам Схемы теплоснабжения в соответствии с Требованиями к схемам теплоснабжения</w:t>
      </w:r>
      <w:r w:rsidRPr="00C70061">
        <w:t>, утвержденным Постановлением Правительства РФ от 22.02.2012 г. № 154 «О требованиях к схемам теплоснабжения, порядку их разработки и утверждения»</w:t>
      </w:r>
      <w:bookmarkEnd w:id="22"/>
      <w:r>
        <w:t xml:space="preserve"> </w:t>
      </w:r>
    </w:p>
    <w:p w:rsidR="00EF3A39" w:rsidRPr="002E6E8B" w:rsidRDefault="00EF3A39" w:rsidP="00EA0F2B">
      <w:pPr>
        <w:pStyle w:val="Subtitle"/>
      </w:pPr>
      <w:bookmarkStart w:id="23" w:name="_Toc382932944"/>
      <w:bookmarkStart w:id="24" w:name="_Toc390959257"/>
      <w:r w:rsidRPr="002E6E8B">
        <w:t>Замечания к Главе 1 «Существующее положение в сфере производства, передачи и потребления тепловой энергии для целей теплоснабжения»</w:t>
      </w:r>
      <w:bookmarkEnd w:id="23"/>
      <w:bookmarkEnd w:id="24"/>
    </w:p>
    <w:p w:rsidR="00EF3A39" w:rsidRPr="002E6E8B" w:rsidRDefault="00EF3A39" w:rsidP="00AC6CA3">
      <w:r w:rsidRPr="002E6E8B">
        <w:t xml:space="preserve">Глава 1 представлена в Схеме теплоснабжения на стр. 19-43. </w:t>
      </w:r>
    </w:p>
    <w:p w:rsidR="00EF3A39" w:rsidRPr="002E6E8B" w:rsidRDefault="00EF3A39" w:rsidP="00AC6CA3">
      <w:r w:rsidRPr="002E6E8B">
        <w:t>Экспертизой установлены несоответствия требованиям Постановления Правительства РФ № 154 и Федерального Закона № 190:</w:t>
      </w:r>
    </w:p>
    <w:p w:rsidR="00EF3A39" w:rsidRPr="0092717F" w:rsidRDefault="00EF3A39" w:rsidP="00AC6CA3">
      <w:pPr>
        <w:pStyle w:val="a"/>
        <w:rPr>
          <w:rStyle w:val="SubtleEmphasis"/>
          <w:b w:val="0"/>
          <w:iCs/>
        </w:rPr>
      </w:pPr>
      <w:r w:rsidRPr="0092717F">
        <w:rPr>
          <w:rStyle w:val="SubtleEmphasis"/>
          <w:b w:val="0"/>
          <w:iCs/>
        </w:rPr>
        <w:t>По части 1:</w:t>
      </w:r>
    </w:p>
    <w:p w:rsidR="00EF3A39" w:rsidRPr="002E6E8B" w:rsidRDefault="00EF3A39" w:rsidP="00F61BD6">
      <w:pPr>
        <w:numPr>
          <w:ilvl w:val="0"/>
          <w:numId w:val="9"/>
        </w:numPr>
        <w:ind w:left="0" w:firstLine="567"/>
      </w:pPr>
      <w:r w:rsidRPr="002E6E8B">
        <w:t>Отсутствует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w:t>
      </w:r>
    </w:p>
    <w:p w:rsidR="00EF3A39" w:rsidRDefault="00EF3A39" w:rsidP="00F61BD6">
      <w:pPr>
        <w:numPr>
          <w:ilvl w:val="0"/>
          <w:numId w:val="9"/>
        </w:numPr>
        <w:ind w:left="567" w:firstLine="0"/>
      </w:pPr>
      <w:r w:rsidRPr="002E6E8B">
        <w:t>Отсутствует описание зон действия производственных котельных</w:t>
      </w:r>
    </w:p>
    <w:p w:rsidR="00EF3A39" w:rsidRPr="0092717F" w:rsidRDefault="00EF3A39" w:rsidP="00AC6CA3">
      <w:pPr>
        <w:pStyle w:val="a"/>
        <w:rPr>
          <w:rStyle w:val="SubtleEmphasis"/>
          <w:b w:val="0"/>
          <w:iCs/>
        </w:rPr>
      </w:pPr>
      <w:r w:rsidRPr="0092717F">
        <w:rPr>
          <w:rStyle w:val="SubtleEmphasis"/>
          <w:b w:val="0"/>
          <w:iCs/>
        </w:rPr>
        <w:t>По части 2:</w:t>
      </w:r>
    </w:p>
    <w:p w:rsidR="00EF3A39" w:rsidRDefault="00EF3A39" w:rsidP="00F61BD6">
      <w:pPr>
        <w:ind w:firstLine="567"/>
      </w:pPr>
      <w:r>
        <w:t>Отсутствует полная информация о теплофикационном оборудовании, описание режимов работы источника, обоснования выбора температурного графика.</w:t>
      </w:r>
    </w:p>
    <w:p w:rsidR="00EF3A39" w:rsidRPr="0092717F" w:rsidRDefault="00EF3A39" w:rsidP="00AC6CA3">
      <w:pPr>
        <w:rPr>
          <w:rStyle w:val="SubtleEmphasis"/>
          <w:iCs/>
        </w:rPr>
      </w:pPr>
      <w:r w:rsidRPr="0092717F">
        <w:rPr>
          <w:rStyle w:val="SubtleEmphasis"/>
          <w:iCs/>
        </w:rPr>
        <w:t>По части 3:</w:t>
      </w:r>
    </w:p>
    <w:p w:rsidR="00EF3A39" w:rsidRPr="000816D3" w:rsidRDefault="00EF3A39" w:rsidP="00F61BD6">
      <w:pPr>
        <w:ind w:firstLine="567"/>
      </w:pPr>
      <w:r w:rsidRPr="000816D3">
        <w:t>Отсутствует выделение наименее надежных участков сети и подключенная тепловая нагрузка</w:t>
      </w:r>
      <w:r>
        <w:t>. Также не представлена полная информация о тепловых камерах и схемы подключения потребителей.</w:t>
      </w:r>
    </w:p>
    <w:p w:rsidR="00EF3A39" w:rsidRPr="000816D3" w:rsidRDefault="00EF3A39" w:rsidP="00AC6CA3">
      <w:pPr>
        <w:rPr>
          <w:rStyle w:val="SubtleEmphasis"/>
          <w:iCs/>
        </w:rPr>
      </w:pPr>
      <w:r w:rsidRPr="000816D3">
        <w:rPr>
          <w:rStyle w:val="SubtleEmphasis"/>
          <w:iCs/>
        </w:rPr>
        <w:t>По части 4</w:t>
      </w:r>
      <w:r>
        <w:rPr>
          <w:rStyle w:val="SubtleEmphasis"/>
          <w:iCs/>
        </w:rPr>
        <w:t>:</w:t>
      </w:r>
    </w:p>
    <w:p w:rsidR="00EF3A39" w:rsidRPr="00374A79" w:rsidRDefault="00EF3A39" w:rsidP="00F61BD6">
      <w:pPr>
        <w:ind w:firstLine="567"/>
      </w:pPr>
      <w:r w:rsidRPr="00374A79">
        <w:t>Часть 4 отсутствует.</w:t>
      </w:r>
    </w:p>
    <w:p w:rsidR="00EF3A39" w:rsidRDefault="00EF3A39" w:rsidP="00AC6CA3">
      <w:pPr>
        <w:rPr>
          <w:rStyle w:val="SubtleEmphasis"/>
          <w:iCs/>
        </w:rPr>
      </w:pPr>
      <w:r w:rsidRPr="00374A79">
        <w:rPr>
          <w:rStyle w:val="SubtleEmphasis"/>
          <w:iCs/>
        </w:rPr>
        <w:t>По части 5:</w:t>
      </w:r>
    </w:p>
    <w:p w:rsidR="00EF3A39" w:rsidRDefault="00EF3A39" w:rsidP="00F61BD6">
      <w:pPr>
        <w:ind w:firstLine="709"/>
        <w:rPr>
          <w:rStyle w:val="SubtleEmphasis"/>
          <w:i w:val="0"/>
          <w:iCs/>
        </w:rPr>
      </w:pPr>
      <w:r w:rsidRPr="00374A79">
        <w:rPr>
          <w:rStyle w:val="SubtleEmphasis"/>
          <w:i w:val="0"/>
          <w:iCs/>
        </w:rPr>
        <w:t xml:space="preserve">Не отмечен </w:t>
      </w:r>
      <w:r>
        <w:rPr>
          <w:rStyle w:val="SubtleEmphasis"/>
          <w:i w:val="0"/>
          <w:iCs/>
        </w:rPr>
        <w:t>факт существования (отсутствия)</w:t>
      </w:r>
      <w:r w:rsidRPr="00374A79">
        <w:rPr>
          <w:rStyle w:val="SubtleEmphasis"/>
          <w:i w:val="0"/>
          <w:iCs/>
        </w:rPr>
        <w:t xml:space="preserve"> многоквартирных домов с использованием индивидуальных квартирных источников</w:t>
      </w:r>
      <w:r>
        <w:rPr>
          <w:rStyle w:val="SubtleEmphasis"/>
          <w:i w:val="0"/>
          <w:iCs/>
        </w:rPr>
        <w:t>.</w:t>
      </w:r>
    </w:p>
    <w:p w:rsidR="00EF3A39" w:rsidRDefault="00EF3A39" w:rsidP="00AC6CA3">
      <w:pPr>
        <w:rPr>
          <w:rStyle w:val="SubtleEmphasis"/>
          <w:iCs/>
        </w:rPr>
      </w:pPr>
      <w:r w:rsidRPr="00374A79">
        <w:rPr>
          <w:rStyle w:val="SubtleEmphasis"/>
          <w:iCs/>
        </w:rPr>
        <w:t>По части 6:</w:t>
      </w:r>
    </w:p>
    <w:p w:rsidR="00EF3A39" w:rsidRDefault="00EF3A39" w:rsidP="00F61BD6">
      <w:pPr>
        <w:ind w:firstLine="567"/>
        <w:rPr>
          <w:rStyle w:val="SubtleEmphasis"/>
          <w:i w:val="0"/>
          <w:iCs/>
        </w:rPr>
      </w:pPr>
      <w:r w:rsidRPr="00374A79">
        <w:rPr>
          <w:rStyle w:val="SubtleEmphasis"/>
          <w:i w:val="0"/>
          <w:iCs/>
        </w:rPr>
        <w:t>Замечаний нет</w:t>
      </w:r>
      <w:r>
        <w:rPr>
          <w:rStyle w:val="SubtleEmphasis"/>
          <w:i w:val="0"/>
          <w:iCs/>
        </w:rPr>
        <w:t>.</w:t>
      </w:r>
    </w:p>
    <w:p w:rsidR="00EF3A39" w:rsidRDefault="00EF3A39" w:rsidP="00AC6CA3">
      <w:pPr>
        <w:rPr>
          <w:rStyle w:val="SubtleEmphasis"/>
          <w:iCs/>
        </w:rPr>
      </w:pPr>
      <w:r w:rsidRPr="00374A79">
        <w:rPr>
          <w:rStyle w:val="SubtleEmphasis"/>
          <w:iCs/>
        </w:rPr>
        <w:t>По части 7</w:t>
      </w:r>
      <w:r>
        <w:rPr>
          <w:rStyle w:val="SubtleEmphasis"/>
          <w:iCs/>
        </w:rPr>
        <w:t>:</w:t>
      </w:r>
    </w:p>
    <w:p w:rsidR="00EF3A39" w:rsidRDefault="00EF3A39" w:rsidP="00F61BD6">
      <w:pPr>
        <w:ind w:firstLine="567"/>
        <w:rPr>
          <w:rStyle w:val="SubtleEmphasis"/>
          <w:i w:val="0"/>
          <w:iCs/>
        </w:rPr>
      </w:pPr>
      <w:r w:rsidRPr="00374A79">
        <w:rPr>
          <w:rStyle w:val="SubtleEmphasis"/>
          <w:i w:val="0"/>
          <w:iCs/>
        </w:rPr>
        <w:t>Замечаний нет</w:t>
      </w:r>
      <w:r>
        <w:rPr>
          <w:rStyle w:val="SubtleEmphasis"/>
          <w:i w:val="0"/>
          <w:iCs/>
        </w:rPr>
        <w:t>.</w:t>
      </w:r>
    </w:p>
    <w:p w:rsidR="00EF3A39" w:rsidRPr="00952903" w:rsidRDefault="00EF3A39" w:rsidP="00AC6CA3">
      <w:pPr>
        <w:rPr>
          <w:rStyle w:val="SubtleEmphasis"/>
          <w:iCs/>
        </w:rPr>
      </w:pPr>
      <w:r w:rsidRPr="00952903">
        <w:rPr>
          <w:rStyle w:val="SubtleEmphasis"/>
          <w:iCs/>
        </w:rPr>
        <w:t>По части 8:</w:t>
      </w:r>
    </w:p>
    <w:p w:rsidR="00EF3A39" w:rsidRDefault="00EF3A39" w:rsidP="00F61BD6">
      <w:pPr>
        <w:ind w:firstLine="567"/>
        <w:rPr>
          <w:b/>
        </w:rPr>
      </w:pPr>
      <w:r w:rsidRPr="00952903">
        <w:rPr>
          <w:rStyle w:val="SubtleEmphasis"/>
          <w:i w:val="0"/>
          <w:iCs/>
        </w:rPr>
        <w:t>Отсутствует описание возможности обеспечения резервным топливом в соответствии с нормативными требованиями;</w:t>
      </w:r>
    </w:p>
    <w:p w:rsidR="00EF3A39" w:rsidRDefault="00EF3A39" w:rsidP="00AC6CA3">
      <w:pPr>
        <w:rPr>
          <w:rStyle w:val="SubtleEmphasis"/>
          <w:iCs/>
        </w:rPr>
      </w:pPr>
      <w:r w:rsidRPr="00CB2C22">
        <w:rPr>
          <w:rStyle w:val="SubtleEmphasis"/>
          <w:iCs/>
        </w:rPr>
        <w:t>По части 9:</w:t>
      </w:r>
    </w:p>
    <w:p w:rsidR="00EF3A39" w:rsidRPr="00660A78" w:rsidRDefault="00EF3A39" w:rsidP="00AC6CA3">
      <w:pPr>
        <w:pStyle w:val="a1"/>
      </w:pPr>
      <w:r w:rsidRPr="00660A78">
        <w:t>Оценка надежности систем теплоснабжения должна быть выполнена согласно Методическим указаниям по анализу показателей, используемых для оценки надежности систем теплоснабжения, разработанным в соответствии с пунктом 2 постановления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 34, ст. 4734).</w:t>
      </w:r>
    </w:p>
    <w:p w:rsidR="00EF3A39" w:rsidRPr="00660A78" w:rsidRDefault="00EF3A39" w:rsidP="00AC6CA3">
      <w:pPr>
        <w:pStyle w:val="a1"/>
      </w:pPr>
      <w:r w:rsidRPr="00660A78">
        <w:t>Методические указания содержат методики расчета показателей надежности систем теплоснабжения поселений, городских округов. В них приведены практические рекомендации по классификации систем теплоснабжения поселений, городских округов по условиям обеспечения надежности на: высоконадежные, надежные, малонадежные и ненадежные.</w:t>
      </w:r>
    </w:p>
    <w:p w:rsidR="00EF3A39" w:rsidRPr="00660A78" w:rsidRDefault="00EF3A39" w:rsidP="00AC6CA3">
      <w:pPr>
        <w:pStyle w:val="a1"/>
      </w:pPr>
      <w:r w:rsidRPr="00660A78">
        <w:t>Надежность системы теплоснабжения должна обеспечивать бесперебойное снабжение потребителей тепловой энергией в течение заданного периода, недопущение опасных для людей и окружающей среды ситуаций.</w:t>
      </w:r>
    </w:p>
    <w:p w:rsidR="00EF3A39" w:rsidRPr="00660A78" w:rsidRDefault="00EF3A39" w:rsidP="00AC6CA3">
      <w:pPr>
        <w:pStyle w:val="a1"/>
      </w:pPr>
      <w:r w:rsidRPr="00660A78">
        <w:t>Показатели надежности системы теплоснабжения подразделяются на:</w:t>
      </w:r>
    </w:p>
    <w:p w:rsidR="00EF3A39" w:rsidRPr="00660A78" w:rsidRDefault="00EF3A39" w:rsidP="00AC6CA3">
      <w:pPr>
        <w:pStyle w:val="a1"/>
      </w:pPr>
      <w:r w:rsidRPr="00660A78">
        <w:t>-</w:t>
      </w:r>
      <w:r w:rsidRPr="00660A78">
        <w:tab/>
        <w:t>показатели, характеризующие надежность электроснабжения источников тепла;</w:t>
      </w:r>
    </w:p>
    <w:p w:rsidR="00EF3A39" w:rsidRPr="00660A78" w:rsidRDefault="00EF3A39" w:rsidP="00AC6CA3">
      <w:pPr>
        <w:pStyle w:val="a1"/>
      </w:pPr>
      <w:r w:rsidRPr="00660A78">
        <w:t>-</w:t>
      </w:r>
      <w:r w:rsidRPr="00660A78">
        <w:tab/>
        <w:t>показатели, характеризующие надежность водоснабжения источников тепла;</w:t>
      </w:r>
    </w:p>
    <w:p w:rsidR="00EF3A39" w:rsidRPr="00660A78" w:rsidRDefault="00EF3A39" w:rsidP="00AC6CA3">
      <w:pPr>
        <w:pStyle w:val="a1"/>
      </w:pPr>
      <w:r w:rsidRPr="00660A78">
        <w:t>-</w:t>
      </w:r>
      <w:r w:rsidRPr="00660A78">
        <w:tab/>
        <w:t>показатели, характеризующие надежность топливоснабжения источников тепла;</w:t>
      </w:r>
    </w:p>
    <w:p w:rsidR="00EF3A39" w:rsidRPr="00660A78" w:rsidRDefault="00EF3A39" w:rsidP="00AC6CA3">
      <w:pPr>
        <w:pStyle w:val="a1"/>
      </w:pPr>
      <w:r w:rsidRPr="00660A78">
        <w:t>-</w:t>
      </w:r>
      <w:r w:rsidRPr="00660A78">
        <w:tab/>
        <w:t>показатели, характеризующие соответствие тепловой мощности источников тепла и пропускной способности тепловых сетей расчетным тепловым нагрузкам потребителей;</w:t>
      </w:r>
    </w:p>
    <w:p w:rsidR="00EF3A39" w:rsidRPr="00660A78" w:rsidRDefault="00EF3A39" w:rsidP="00AC6CA3">
      <w:pPr>
        <w:pStyle w:val="a1"/>
      </w:pPr>
      <w:r w:rsidRPr="00660A78">
        <w:t>-</w:t>
      </w:r>
      <w:r w:rsidRPr="00660A78">
        <w:tab/>
        <w:t>показатели, характеризующие уровень резервирования источников тепла и элементов тепловой сети;</w:t>
      </w:r>
    </w:p>
    <w:p w:rsidR="00EF3A39" w:rsidRPr="00660A78" w:rsidRDefault="00EF3A39" w:rsidP="00AC6CA3">
      <w:pPr>
        <w:pStyle w:val="a1"/>
      </w:pPr>
      <w:r w:rsidRPr="00660A78">
        <w:t>-</w:t>
      </w:r>
      <w:r w:rsidRPr="00660A78">
        <w:tab/>
        <w:t>показатели, характеризующие уровень технического состояния тепловых сетей;</w:t>
      </w:r>
    </w:p>
    <w:p w:rsidR="00EF3A39" w:rsidRPr="00660A78" w:rsidRDefault="00EF3A39" w:rsidP="00AC6CA3">
      <w:pPr>
        <w:pStyle w:val="a1"/>
      </w:pPr>
      <w:r w:rsidRPr="00660A78">
        <w:t>-</w:t>
      </w:r>
      <w:r w:rsidRPr="00660A78">
        <w:tab/>
        <w:t>показатели, характеризующие интенсивность отказов тепловых сетей;</w:t>
      </w:r>
    </w:p>
    <w:p w:rsidR="00EF3A39" w:rsidRPr="00660A78" w:rsidRDefault="00EF3A39" w:rsidP="00AC6CA3">
      <w:pPr>
        <w:pStyle w:val="a1"/>
      </w:pPr>
      <w:r w:rsidRPr="00660A78">
        <w:t>-</w:t>
      </w:r>
      <w:r w:rsidRPr="00660A78">
        <w:tab/>
        <w:t>показатели, характеризующие аварийный недоотпуск тепла потребителям;</w:t>
      </w:r>
    </w:p>
    <w:p w:rsidR="00EF3A39" w:rsidRPr="00660A78" w:rsidRDefault="00EF3A39" w:rsidP="00AC6CA3">
      <w:pPr>
        <w:pStyle w:val="a1"/>
      </w:pPr>
      <w:r w:rsidRPr="00660A78">
        <w:t>-</w:t>
      </w:r>
      <w:r w:rsidRPr="00660A78">
        <w:tab/>
        <w:t>показатели, характеризующие количество жалоб потребителей тепла на нарушение качества теплоснабжения.</w:t>
      </w:r>
    </w:p>
    <w:p w:rsidR="00EF3A39" w:rsidRPr="00660A78" w:rsidRDefault="00EF3A39" w:rsidP="00AC6CA3">
      <w:pPr>
        <w:pStyle w:val="a1"/>
      </w:pPr>
      <w:r w:rsidRPr="00660A78">
        <w:t>Для оценки надежности систем теплоснабжения используются показатели надежности структурных элементов системы теплоснабжения и внешних систем электро-, водо-, топливоснабжения источников тепловой энергии:</w:t>
      </w:r>
    </w:p>
    <w:p w:rsidR="00EF3A39" w:rsidRPr="00660A78" w:rsidRDefault="00EF3A39" w:rsidP="00AC6CA3">
      <w:pPr>
        <w:pStyle w:val="a1"/>
      </w:pPr>
      <w:r w:rsidRPr="00660A78">
        <w:t>-</w:t>
      </w:r>
      <w:r w:rsidRPr="00660A78">
        <w:tab/>
        <w:t>Показатель надежности электроснабжения источников тепла (К</w:t>
      </w:r>
      <w:r w:rsidRPr="00660A78">
        <w:rPr>
          <w:vertAlign w:val="subscript"/>
        </w:rPr>
        <w:t>э</w:t>
      </w:r>
      <w:r w:rsidRPr="00660A78">
        <w:t>), характеризуемый наличием или отсутствием резервного электропитания;</w:t>
      </w:r>
    </w:p>
    <w:p w:rsidR="00EF3A39" w:rsidRPr="00660A78" w:rsidRDefault="00EF3A39" w:rsidP="00AC6CA3">
      <w:pPr>
        <w:pStyle w:val="a1"/>
      </w:pPr>
      <w:r w:rsidRPr="00660A78">
        <w:t>-</w:t>
      </w:r>
      <w:r w:rsidRPr="00660A78">
        <w:tab/>
        <w:t>Показатель надежности водоснабжения источников тепла (К</w:t>
      </w:r>
      <w:r w:rsidRPr="00660A78">
        <w:rPr>
          <w:vertAlign w:val="subscript"/>
        </w:rPr>
        <w:t>в</w:t>
      </w:r>
      <w:r w:rsidRPr="00660A78">
        <w:t>), характеризуемый наличием или отсутствием резервного водоснабжения;</w:t>
      </w:r>
    </w:p>
    <w:p w:rsidR="00EF3A39" w:rsidRPr="00660A78" w:rsidRDefault="00EF3A39" w:rsidP="00AC6CA3">
      <w:pPr>
        <w:pStyle w:val="a1"/>
      </w:pPr>
      <w:r w:rsidRPr="00660A78">
        <w:t>-</w:t>
      </w:r>
      <w:r w:rsidRPr="00660A78">
        <w:tab/>
        <w:t>Показатель надежности топливоснабжения источников тепла (К</w:t>
      </w:r>
      <w:r w:rsidRPr="00660A78">
        <w:rPr>
          <w:vertAlign w:val="subscript"/>
        </w:rPr>
        <w:t>т</w:t>
      </w:r>
      <w:r w:rsidRPr="00660A78">
        <w:t>), характеризуемый наличием или отсутствием резервного топливоснабжения.</w:t>
      </w:r>
    </w:p>
    <w:p w:rsidR="00EF3A39" w:rsidRPr="00660A78" w:rsidRDefault="00EF3A39" w:rsidP="00AC6CA3">
      <w:pPr>
        <w:pStyle w:val="a1"/>
      </w:pPr>
      <w:r w:rsidRPr="00660A78">
        <w:t>-</w:t>
      </w:r>
      <w:r w:rsidRPr="00660A78">
        <w:tab/>
        <w:t>Показатель соответствия тепловой мощности источников тепла и пропускной способности тепловых сетей фактическим тепловым нагрузкам потребителей (К</w:t>
      </w:r>
      <w:r w:rsidRPr="00660A78">
        <w:rPr>
          <w:vertAlign w:val="subscript"/>
        </w:rPr>
        <w:t>б</w:t>
      </w:r>
      <w:r w:rsidRPr="00660A78">
        <w:t>).</w:t>
      </w:r>
    </w:p>
    <w:p w:rsidR="00EF3A39" w:rsidRPr="00660A78" w:rsidRDefault="00EF3A39" w:rsidP="00AC6CA3">
      <w:pPr>
        <w:pStyle w:val="a1"/>
      </w:pPr>
      <w:r w:rsidRPr="00660A78">
        <w:t>-</w:t>
      </w:r>
      <w:r w:rsidRPr="00660A78">
        <w:tab/>
        <w:t>Показатель уровня резервирования (К</w:t>
      </w:r>
      <w:r w:rsidRPr="00660A78">
        <w:rPr>
          <w:vertAlign w:val="subscript"/>
        </w:rPr>
        <w:t>р</w:t>
      </w:r>
      <w:r w:rsidRPr="00660A78">
        <w:t>) источников тепла и элементов тепловой сети, характеризуемый отношением резервируемой фактической тепловой нагрузки к фактической тепловой нагрузке (%) системы теплоснабжения, подлежащей резервированию:</w:t>
      </w:r>
    </w:p>
    <w:p w:rsidR="00EF3A39" w:rsidRPr="00660A78" w:rsidRDefault="00EF3A39" w:rsidP="00AC6CA3">
      <w:pPr>
        <w:pStyle w:val="a1"/>
      </w:pPr>
      <w:r w:rsidRPr="00660A78">
        <w:t>-</w:t>
      </w:r>
      <w:r w:rsidRPr="00660A78">
        <w:tab/>
        <w:t>Показатель технического состояния тепловых сетей (К</w:t>
      </w:r>
      <w:r w:rsidRPr="00660A78">
        <w:rPr>
          <w:vertAlign w:val="subscript"/>
        </w:rPr>
        <w:t>с</w:t>
      </w:r>
      <w:r w:rsidRPr="00660A78">
        <w:t>), характеризуемый долей ветхих, подлежащих замене (%) трубопроводов:</w:t>
      </w:r>
    </w:p>
    <w:p w:rsidR="00EF3A39" w:rsidRPr="00660A78" w:rsidRDefault="00EF3A39" w:rsidP="00AC6CA3">
      <w:pPr>
        <w:pStyle w:val="a1"/>
      </w:pPr>
      <w:r w:rsidRPr="00660A78">
        <w:t>-</w:t>
      </w:r>
      <w:r w:rsidRPr="00660A78">
        <w:tab/>
        <w:t>Показатель интенсивности отказов тепловых сетей (К</w:t>
      </w:r>
      <w:r w:rsidRPr="00660A78">
        <w:rPr>
          <w:vertAlign w:val="subscript"/>
        </w:rPr>
        <w:t>отк</w:t>
      </w:r>
      <w:r w:rsidRPr="00660A78">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rsidR="00EF3A39" w:rsidRPr="00660A78" w:rsidRDefault="00EF3A39" w:rsidP="00AC6CA3">
      <w:pPr>
        <w:pStyle w:val="a1"/>
      </w:pPr>
      <w:r w:rsidRPr="00660A78">
        <w:t>-</w:t>
      </w:r>
      <w:r w:rsidRPr="00660A78">
        <w:tab/>
        <w:t>Показатель относительного недоотпуска тепла (К</w:t>
      </w:r>
      <w:r w:rsidRPr="00660A78">
        <w:rPr>
          <w:vertAlign w:val="subscript"/>
        </w:rPr>
        <w:t>нед</w:t>
      </w:r>
      <w:r w:rsidRPr="00660A78">
        <w:t>) в результате аварий и инцидентов.</w:t>
      </w:r>
    </w:p>
    <w:p w:rsidR="00EF3A39" w:rsidRPr="00660A78" w:rsidRDefault="00EF3A39" w:rsidP="00AC6CA3">
      <w:pPr>
        <w:pStyle w:val="a1"/>
      </w:pPr>
      <w:r w:rsidRPr="00660A78">
        <w:t>-</w:t>
      </w:r>
      <w:r w:rsidRPr="00660A78">
        <w:tab/>
        <w:t>Показатель надежности конкретной системы теплоснабжения (К</w:t>
      </w:r>
      <w:r w:rsidRPr="00660A78">
        <w:rPr>
          <w:vertAlign w:val="subscript"/>
        </w:rPr>
        <w:t>над</w:t>
      </w:r>
      <w:r w:rsidRPr="00660A78">
        <w:t>).</w:t>
      </w:r>
    </w:p>
    <w:p w:rsidR="00EF3A39" w:rsidRPr="00660A78" w:rsidRDefault="00EF3A39" w:rsidP="00AC6CA3">
      <w:pPr>
        <w:pStyle w:val="a1"/>
      </w:pPr>
      <w:r w:rsidRPr="00660A78">
        <w:t>-</w:t>
      </w:r>
      <w:r w:rsidRPr="00660A78">
        <w:tab/>
        <w:t xml:space="preserve">Общий показатель надежности систем теплоснабжения поселения, городского округа (при наличии нескольких систем теплоснабжения) </w:t>
      </w:r>
      <w:r w:rsidRPr="00660A78">
        <w:rPr>
          <w:position w:val="-12"/>
          <w:szCs w:val="28"/>
        </w:rPr>
        <w:object w:dxaOrig="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1pt" o:ole="">
            <v:imagedata r:id="rId9" o:title=""/>
          </v:shape>
          <o:OLEObject Type="Embed" ProgID="Equation.3" ShapeID="_x0000_i1025" DrawAspect="Content" ObjectID="_1545824711" r:id="rId10"/>
        </w:object>
      </w:r>
      <w:r w:rsidRPr="00660A78">
        <w:t>.</w:t>
      </w:r>
    </w:p>
    <w:p w:rsidR="00EF3A39" w:rsidRPr="00660A78" w:rsidRDefault="00EF3A39" w:rsidP="00AC6CA3">
      <w:pPr>
        <w:pStyle w:val="a1"/>
      </w:pPr>
      <w:r w:rsidRPr="00660A78">
        <w:t>В зависимости от полученных показателей надежности системы теплоснабжения с точки зрения надежности могут быть оценены как:</w:t>
      </w:r>
    </w:p>
    <w:p w:rsidR="00EF3A39" w:rsidRPr="00660A78" w:rsidRDefault="00EF3A39" w:rsidP="00AC6CA3">
      <w:pPr>
        <w:pStyle w:val="a1"/>
      </w:pPr>
      <w:r w:rsidRPr="00660A78">
        <w:t>-</w:t>
      </w:r>
      <w:r w:rsidRPr="00660A78">
        <w:tab/>
        <w:t>высоконадежные</w:t>
      </w:r>
      <w:r w:rsidRPr="00660A78">
        <w:tab/>
      </w:r>
      <w:r w:rsidRPr="00660A78">
        <w:tab/>
        <w:t>более 0,9;</w:t>
      </w:r>
    </w:p>
    <w:p w:rsidR="00EF3A39" w:rsidRPr="00660A78" w:rsidRDefault="00EF3A39" w:rsidP="00AC6CA3">
      <w:pPr>
        <w:pStyle w:val="a1"/>
      </w:pPr>
      <w:r w:rsidRPr="00660A78">
        <w:t>-</w:t>
      </w:r>
      <w:r w:rsidRPr="00660A78">
        <w:tab/>
        <w:t>надежные</w:t>
      </w:r>
      <w:r w:rsidRPr="00660A78">
        <w:tab/>
      </w:r>
      <w:r w:rsidRPr="00660A78">
        <w:tab/>
      </w:r>
      <w:r w:rsidRPr="00660A78">
        <w:tab/>
      </w:r>
      <w:r w:rsidRPr="00660A78">
        <w:tab/>
        <w:t>0,75 - 0,89;</w:t>
      </w:r>
    </w:p>
    <w:p w:rsidR="00EF3A39" w:rsidRPr="00660A78" w:rsidRDefault="00EF3A39" w:rsidP="00AC6CA3">
      <w:pPr>
        <w:pStyle w:val="a1"/>
      </w:pPr>
      <w:r w:rsidRPr="00660A78">
        <w:t>-</w:t>
      </w:r>
      <w:r w:rsidRPr="00660A78">
        <w:tab/>
        <w:t>малонадежные</w:t>
      </w:r>
      <w:r w:rsidRPr="00660A78">
        <w:tab/>
      </w:r>
      <w:r w:rsidRPr="00660A78">
        <w:tab/>
      </w:r>
      <w:r w:rsidRPr="00660A78">
        <w:tab/>
        <w:t>0,5 - 0,74;</w:t>
      </w:r>
    </w:p>
    <w:p w:rsidR="00EF3A39" w:rsidRDefault="00EF3A39" w:rsidP="00AC6CA3">
      <w:pPr>
        <w:pStyle w:val="a1"/>
      </w:pPr>
      <w:r w:rsidRPr="00660A78">
        <w:t>-</w:t>
      </w:r>
      <w:r w:rsidRPr="00660A78">
        <w:tab/>
        <w:t>ненадежные</w:t>
      </w:r>
      <w:r w:rsidRPr="00660A78">
        <w:tab/>
      </w:r>
      <w:r w:rsidRPr="00660A78">
        <w:tab/>
      </w:r>
      <w:r w:rsidRPr="00660A78">
        <w:tab/>
        <w:t>менее 0,5.</w:t>
      </w:r>
    </w:p>
    <w:p w:rsidR="00EF3A39" w:rsidRDefault="00EF3A39" w:rsidP="00AC6CA3">
      <w:pPr>
        <w:pStyle w:val="a1"/>
        <w:rPr>
          <w:rStyle w:val="SubtleEmphasis"/>
          <w:iCs w:val="0"/>
        </w:rPr>
      </w:pPr>
      <w:r w:rsidRPr="00944567">
        <w:rPr>
          <w:rStyle w:val="SubtleEmphasis"/>
          <w:iCs w:val="0"/>
        </w:rPr>
        <w:t>По части 10:</w:t>
      </w:r>
    </w:p>
    <w:p w:rsidR="00EF3A39" w:rsidRDefault="00EF3A39" w:rsidP="00F61BD6">
      <w:pPr>
        <w:pStyle w:val="a1"/>
        <w:spacing w:after="240"/>
        <w:rPr>
          <w:rStyle w:val="SubtleEmphasis"/>
          <w:i w:val="0"/>
          <w:iCs w:val="0"/>
        </w:rPr>
      </w:pPr>
      <w:r w:rsidRPr="00944567">
        <w:rPr>
          <w:rStyle w:val="SubtleEmphasis"/>
          <w:i w:val="0"/>
          <w:iCs w:val="0"/>
        </w:rPr>
        <w:t>Замечания отсутствуют.</w:t>
      </w:r>
    </w:p>
    <w:p w:rsidR="00EF3A39" w:rsidRDefault="00EF3A39" w:rsidP="00AC6CA3">
      <w:pPr>
        <w:rPr>
          <w:rStyle w:val="SubtleEmphasis"/>
          <w:iCs/>
        </w:rPr>
      </w:pPr>
      <w:r>
        <w:rPr>
          <w:rStyle w:val="SubtleEmphasis"/>
          <w:iCs/>
        </w:rPr>
        <w:t xml:space="preserve">По части 11: </w:t>
      </w:r>
    </w:p>
    <w:p w:rsidR="00EF3A39" w:rsidRPr="00944567" w:rsidRDefault="00EF3A39" w:rsidP="00F61BD6">
      <w:pPr>
        <w:ind w:firstLine="567"/>
        <w:rPr>
          <w:rStyle w:val="SubtleEmphasis"/>
          <w:i w:val="0"/>
          <w:iCs/>
        </w:rPr>
      </w:pPr>
      <w:r w:rsidRPr="00944567">
        <w:rPr>
          <w:rStyle w:val="SubtleEmphasis"/>
          <w:i w:val="0"/>
          <w:iCs/>
        </w:rPr>
        <w:t>Отсутствуют</w:t>
      </w:r>
      <w:r>
        <w:rPr>
          <w:rStyle w:val="SubtleEmphasis"/>
          <w:i w:val="0"/>
          <w:iCs/>
        </w:rPr>
        <w:t xml:space="preserve"> следующие пункты</w:t>
      </w:r>
      <w:r w:rsidRPr="00944567">
        <w:rPr>
          <w:rStyle w:val="SubtleEmphasis"/>
          <w:i w:val="0"/>
          <w:iCs/>
        </w:rPr>
        <w:t>:</w:t>
      </w:r>
    </w:p>
    <w:p w:rsidR="00EF3A39" w:rsidRPr="00944567" w:rsidRDefault="00EF3A39" w:rsidP="00AC6CA3">
      <w:pPr>
        <w:rPr>
          <w:rStyle w:val="SubtleEmphasis"/>
          <w:i w:val="0"/>
          <w:iCs/>
        </w:rPr>
      </w:pPr>
      <w:r w:rsidRPr="00944567">
        <w:rPr>
          <w:rStyle w:val="SubtleEmphasis"/>
          <w:i w:val="0"/>
          <w:iCs/>
        </w:rPr>
        <w:t>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EF3A39" w:rsidRPr="00944567" w:rsidRDefault="00EF3A39" w:rsidP="00AC6CA3">
      <w:pPr>
        <w:rPr>
          <w:rStyle w:val="SubtleEmphasis"/>
          <w:i w:val="0"/>
          <w:iCs/>
        </w:rPr>
      </w:pPr>
      <w:r w:rsidRPr="00944567">
        <w:rPr>
          <w:rStyle w:val="SubtleEmphasis"/>
          <w:i w:val="0"/>
          <w:iCs/>
        </w:rPr>
        <w:t>в) платы за подключение к системе теплоснабжения и поступлений денежных средств от осуществления указанной деятельности;</w:t>
      </w:r>
    </w:p>
    <w:p w:rsidR="00EF3A39" w:rsidRDefault="00EF3A39" w:rsidP="00AC6CA3">
      <w:pPr>
        <w:rPr>
          <w:rStyle w:val="SubtleEmphasis"/>
          <w:i w:val="0"/>
          <w:iCs/>
        </w:rPr>
      </w:pPr>
      <w:r w:rsidRPr="00944567">
        <w:rPr>
          <w:rStyle w:val="SubtleEmphasis"/>
          <w:i w:val="0"/>
          <w:iCs/>
        </w:rPr>
        <w:t>г) платы за услуги по поддержанию резервной тепловой мощности, в том числе для социально значимых категорий потребителей.</w:t>
      </w:r>
    </w:p>
    <w:p w:rsidR="00EF3A39" w:rsidRDefault="00EF3A39" w:rsidP="00AC6CA3">
      <w:pPr>
        <w:rPr>
          <w:rStyle w:val="SubtleEmphasis"/>
          <w:iCs/>
        </w:rPr>
      </w:pPr>
      <w:r w:rsidRPr="00944567">
        <w:rPr>
          <w:rStyle w:val="SubtleEmphasis"/>
          <w:iCs/>
        </w:rPr>
        <w:t>По части 1</w:t>
      </w:r>
      <w:r>
        <w:rPr>
          <w:rStyle w:val="SubtleEmphasis"/>
          <w:iCs/>
        </w:rPr>
        <w:t>2</w:t>
      </w:r>
      <w:r w:rsidRPr="00944567">
        <w:rPr>
          <w:rStyle w:val="SubtleEmphasis"/>
          <w:iCs/>
        </w:rPr>
        <w:t>:</w:t>
      </w:r>
    </w:p>
    <w:p w:rsidR="00EF3A39" w:rsidRDefault="00EF3A39" w:rsidP="00F61BD6">
      <w:pPr>
        <w:ind w:firstLine="567"/>
        <w:rPr>
          <w:rStyle w:val="SubtleEmphasis"/>
          <w:i w:val="0"/>
          <w:iCs/>
        </w:rPr>
        <w:sectPr w:rsidR="00EF3A39" w:rsidSect="00CC204A">
          <w:type w:val="continuous"/>
          <w:pgSz w:w="11906" w:h="16838"/>
          <w:pgMar w:top="1134" w:right="850" w:bottom="1134" w:left="1701" w:header="708" w:footer="708" w:gutter="0"/>
          <w:cols w:space="708"/>
          <w:titlePg/>
          <w:docGrid w:linePitch="360"/>
        </w:sectPr>
      </w:pPr>
      <w:r>
        <w:rPr>
          <w:rStyle w:val="SubtleEmphasis"/>
          <w:i w:val="0"/>
          <w:iCs/>
        </w:rPr>
        <w:t xml:space="preserve">Отсутствует пункт об </w:t>
      </w:r>
      <w:r w:rsidRPr="00944567">
        <w:rPr>
          <w:rStyle w:val="SubtleEmphasis"/>
          <w:i w:val="0"/>
          <w:iCs/>
        </w:rPr>
        <w:t>анализ предписаний надзорных органов об устранении нарушений, влияющих на безопасность и надежность системы теплоснабжения.</w:t>
      </w:r>
    </w:p>
    <w:p w:rsidR="00EF3A39" w:rsidRPr="001A26CF" w:rsidRDefault="00EF3A39" w:rsidP="00EA0F2B">
      <w:pPr>
        <w:pStyle w:val="Subtitle"/>
      </w:pPr>
      <w:bookmarkStart w:id="25" w:name="_Toc390959258"/>
      <w:r>
        <w:t>Рекомендации</w:t>
      </w:r>
      <w:r w:rsidRPr="002E6E8B">
        <w:t xml:space="preserve"> к Главе 1 «Существующее положение в сфере производства, передачи и потребления тепловой энергии для целей теплоснабжения»</w:t>
      </w:r>
      <w:bookmarkEnd w:id="25"/>
    </w:p>
    <w:p w:rsidR="00EF3A39" w:rsidRPr="009640DE" w:rsidRDefault="00EF3A39" w:rsidP="009640DE">
      <w:r w:rsidRPr="00F61BD6">
        <w:t xml:space="preserve">Для устранения замечаний к </w:t>
      </w:r>
      <w:r>
        <w:t>Главе 1</w:t>
      </w:r>
      <w:r w:rsidRPr="00F61BD6">
        <w:t xml:space="preserve"> рекомендуем:</w:t>
      </w:r>
    </w:p>
    <w:p w:rsidR="00EF3A39" w:rsidRDefault="00EF3A39" w:rsidP="00AC6CA3">
      <w:pPr>
        <w:numPr>
          <w:ilvl w:val="0"/>
          <w:numId w:val="11"/>
        </w:numPr>
        <w:rPr>
          <w:rStyle w:val="SubtleEmphasis"/>
          <w:i w:val="0"/>
          <w:iCs/>
        </w:rPr>
      </w:pPr>
      <w:r>
        <w:rPr>
          <w:rStyle w:val="SubtleEmphasis"/>
          <w:i w:val="0"/>
          <w:iCs/>
        </w:rPr>
        <w:t>В часть 1 внести описание зон деятельности теплоснабжающих и теплосетевых организаций централизованного теплоснабжения и описание зон действия производственных котельных</w:t>
      </w:r>
      <w:r w:rsidRPr="009640DE">
        <w:rPr>
          <w:rStyle w:val="SubtleEmphasis"/>
          <w:i w:val="0"/>
          <w:iCs/>
        </w:rPr>
        <w:t>;</w:t>
      </w:r>
    </w:p>
    <w:p w:rsidR="00EF3A39" w:rsidRDefault="00EF3A39" w:rsidP="00AC6CA3">
      <w:pPr>
        <w:numPr>
          <w:ilvl w:val="0"/>
          <w:numId w:val="11"/>
        </w:numPr>
      </w:pPr>
      <w:r>
        <w:rPr>
          <w:rStyle w:val="SubtleEmphasis"/>
          <w:i w:val="0"/>
          <w:iCs/>
        </w:rPr>
        <w:t xml:space="preserve">В часть 2 внести более </w:t>
      </w:r>
      <w:r>
        <w:t>полную информацию о теплофикационном оборудовании, описание режимов работы источника, обоснование выбора температурного графика</w:t>
      </w:r>
      <w:r w:rsidRPr="009640DE">
        <w:t>;</w:t>
      </w:r>
    </w:p>
    <w:p w:rsidR="00EF3A39" w:rsidRPr="000816D3" w:rsidRDefault="00EF3A39" w:rsidP="00AC6CA3">
      <w:pPr>
        <w:numPr>
          <w:ilvl w:val="0"/>
          <w:numId w:val="11"/>
        </w:numPr>
      </w:pPr>
      <w:r>
        <w:t>В части 3 отметить</w:t>
      </w:r>
      <w:r w:rsidRPr="000816D3">
        <w:t xml:space="preserve"> наименее надежны</w:t>
      </w:r>
      <w:r>
        <w:t>е</w:t>
      </w:r>
      <w:r w:rsidRPr="000816D3">
        <w:t xml:space="preserve"> участк</w:t>
      </w:r>
      <w:r>
        <w:t>и</w:t>
      </w:r>
      <w:r w:rsidRPr="000816D3">
        <w:t xml:space="preserve"> сети и подключенн</w:t>
      </w:r>
      <w:r>
        <w:t>ую</w:t>
      </w:r>
      <w:r w:rsidRPr="000816D3">
        <w:t xml:space="preserve"> теплов</w:t>
      </w:r>
      <w:r>
        <w:t>ую</w:t>
      </w:r>
      <w:r w:rsidRPr="000816D3">
        <w:t xml:space="preserve"> нагрузк</w:t>
      </w:r>
      <w:r>
        <w:t>у. Также представить полную информацию о тепловых камерах и схемах подключения потребителей</w:t>
      </w:r>
      <w:r w:rsidRPr="009640DE">
        <w:t>;</w:t>
      </w:r>
    </w:p>
    <w:p w:rsidR="00EF3A39" w:rsidRDefault="00EF3A39" w:rsidP="00AC6CA3">
      <w:pPr>
        <w:numPr>
          <w:ilvl w:val="0"/>
          <w:numId w:val="11"/>
        </w:numPr>
        <w:rPr>
          <w:rStyle w:val="SubtleEmphasis"/>
          <w:i w:val="0"/>
          <w:iCs/>
        </w:rPr>
      </w:pPr>
      <w:r>
        <w:rPr>
          <w:rStyle w:val="SubtleEmphasis"/>
          <w:i w:val="0"/>
          <w:iCs/>
        </w:rPr>
        <w:t>Разработать часть 4 главы 1 схемы теплоснабжения</w:t>
      </w:r>
      <w:r w:rsidRPr="009640DE">
        <w:rPr>
          <w:rStyle w:val="SubtleEmphasis"/>
          <w:i w:val="0"/>
          <w:iCs/>
        </w:rPr>
        <w:t>;</w:t>
      </w:r>
    </w:p>
    <w:p w:rsidR="00EF3A39" w:rsidRDefault="00EF3A39" w:rsidP="00AC6CA3">
      <w:pPr>
        <w:numPr>
          <w:ilvl w:val="0"/>
          <w:numId w:val="11"/>
        </w:numPr>
        <w:rPr>
          <w:rStyle w:val="SubtleEmphasis"/>
          <w:i w:val="0"/>
          <w:iCs/>
        </w:rPr>
      </w:pPr>
      <w:r>
        <w:rPr>
          <w:rStyle w:val="SubtleEmphasis"/>
          <w:i w:val="0"/>
          <w:iCs/>
        </w:rPr>
        <w:t>В части 5 отметить</w:t>
      </w:r>
      <w:r w:rsidRPr="00D04F42">
        <w:rPr>
          <w:rStyle w:val="SubtleEmphasis"/>
          <w:i w:val="0"/>
          <w:iCs/>
        </w:rPr>
        <w:t xml:space="preserve"> ф</w:t>
      </w:r>
      <w:r>
        <w:rPr>
          <w:rStyle w:val="SubtleEmphasis"/>
          <w:i w:val="0"/>
          <w:iCs/>
        </w:rPr>
        <w:t xml:space="preserve">акт существования (отсутствия) </w:t>
      </w:r>
      <w:r w:rsidRPr="00D04F42">
        <w:rPr>
          <w:rStyle w:val="SubtleEmphasis"/>
          <w:i w:val="0"/>
          <w:iCs/>
        </w:rPr>
        <w:t>многоквартирных домов с использованием индивидуальных квартирных источников</w:t>
      </w:r>
      <w:r w:rsidRPr="009640DE">
        <w:rPr>
          <w:rStyle w:val="SubtleEmphasis"/>
          <w:i w:val="0"/>
          <w:iCs/>
        </w:rPr>
        <w:t>;</w:t>
      </w:r>
    </w:p>
    <w:p w:rsidR="00EF3A39" w:rsidRDefault="00EF3A39" w:rsidP="00AC6CA3">
      <w:pPr>
        <w:numPr>
          <w:ilvl w:val="0"/>
          <w:numId w:val="11"/>
        </w:numPr>
        <w:rPr>
          <w:rStyle w:val="SubtleEmphasis"/>
          <w:i w:val="0"/>
          <w:iCs/>
        </w:rPr>
      </w:pPr>
      <w:r>
        <w:rPr>
          <w:rStyle w:val="SubtleEmphasis"/>
          <w:i w:val="0"/>
          <w:iCs/>
        </w:rPr>
        <w:t xml:space="preserve">В часть 6 добавить описание </w:t>
      </w:r>
      <w:r w:rsidRPr="00D04F42">
        <w:rPr>
          <w:rStyle w:val="SubtleEmphasis"/>
          <w:i w:val="0"/>
          <w:iCs/>
        </w:rPr>
        <w:t>резервов и дефицитов тепловой мощности нетто по каждому источнику тепловой энергии и выводам тепловой мощности от источников тепловой энергии</w:t>
      </w:r>
      <w:r>
        <w:rPr>
          <w:rStyle w:val="SubtleEmphasis"/>
          <w:i w:val="0"/>
          <w:iCs/>
        </w:rPr>
        <w:t>, в соответствии с ПП РФ №154</w:t>
      </w:r>
      <w:r w:rsidRPr="00D04F42">
        <w:rPr>
          <w:rStyle w:val="SubtleEmphasis"/>
          <w:i w:val="0"/>
          <w:iCs/>
        </w:rPr>
        <w:t>;</w:t>
      </w:r>
    </w:p>
    <w:p w:rsidR="00EF3A39" w:rsidRDefault="00EF3A39" w:rsidP="00AC6CA3">
      <w:pPr>
        <w:numPr>
          <w:ilvl w:val="0"/>
          <w:numId w:val="11"/>
        </w:numPr>
        <w:rPr>
          <w:rStyle w:val="SubtleEmphasis"/>
          <w:i w:val="0"/>
          <w:iCs/>
        </w:rPr>
      </w:pPr>
      <w:r>
        <w:rPr>
          <w:rStyle w:val="SubtleEmphasis"/>
          <w:i w:val="0"/>
          <w:iCs/>
        </w:rPr>
        <w:t xml:space="preserve">В часть 8 доработать пункт - </w:t>
      </w:r>
      <w:r w:rsidRPr="00D04F42">
        <w:rPr>
          <w:rStyle w:val="SubtleEmphasis"/>
          <w:i w:val="0"/>
          <w:iCs/>
        </w:rPr>
        <w:t>б) описание видов резервного и аварийного топлива и возможности их обеспечения в соответствии с нормативными требованиями;</w:t>
      </w:r>
    </w:p>
    <w:p w:rsidR="00EF3A39" w:rsidRDefault="00EF3A39" w:rsidP="00AC6CA3">
      <w:pPr>
        <w:numPr>
          <w:ilvl w:val="0"/>
          <w:numId w:val="11"/>
        </w:numPr>
        <w:rPr>
          <w:rStyle w:val="SubtleEmphasis"/>
          <w:i w:val="0"/>
          <w:iCs/>
        </w:rPr>
      </w:pPr>
      <w:r w:rsidRPr="00D970FD">
        <w:rPr>
          <w:rStyle w:val="SubtleEmphasis"/>
          <w:i w:val="0"/>
          <w:iCs/>
        </w:rPr>
        <w:t>Рекомендуется разработать часть 9 в соответствии с методическими указаниями по расчету уровня надежности</w:t>
      </w:r>
      <w:r w:rsidRPr="009640DE">
        <w:rPr>
          <w:rStyle w:val="SubtleEmphasis"/>
          <w:i w:val="0"/>
          <w:iCs/>
        </w:rPr>
        <w:t>;</w:t>
      </w:r>
    </w:p>
    <w:p w:rsidR="00EF3A39" w:rsidRDefault="00EF3A39" w:rsidP="00AC6CA3">
      <w:pPr>
        <w:numPr>
          <w:ilvl w:val="0"/>
          <w:numId w:val="11"/>
        </w:numPr>
        <w:rPr>
          <w:rStyle w:val="SubtleEmphasis"/>
          <w:i w:val="0"/>
          <w:iCs/>
        </w:rPr>
      </w:pPr>
      <w:r>
        <w:rPr>
          <w:rStyle w:val="SubtleEmphasis"/>
          <w:i w:val="0"/>
          <w:iCs/>
        </w:rPr>
        <w:t>В части 11 р</w:t>
      </w:r>
      <w:r w:rsidRPr="00D970FD">
        <w:rPr>
          <w:rStyle w:val="SubtleEmphasis"/>
          <w:i w:val="0"/>
          <w:iCs/>
        </w:rPr>
        <w:t>екомендуется представить динамики утвержденных тарифов по каждому из регулируемых видов деятельности с учетом последних трех лет, величину платы за подключение к системе теплоснабжения и за услуги по поддержанию резервной мощности</w:t>
      </w:r>
      <w:r w:rsidRPr="009640DE">
        <w:rPr>
          <w:rStyle w:val="SubtleEmphasis"/>
          <w:i w:val="0"/>
          <w:iCs/>
        </w:rPr>
        <w:t>;</w:t>
      </w:r>
    </w:p>
    <w:p w:rsidR="00EF3A39" w:rsidRDefault="00EF3A39" w:rsidP="00AC6CA3">
      <w:pPr>
        <w:numPr>
          <w:ilvl w:val="0"/>
          <w:numId w:val="11"/>
        </w:numPr>
        <w:rPr>
          <w:rStyle w:val="SubtleEmphasis"/>
          <w:i w:val="0"/>
          <w:iCs/>
        </w:rPr>
      </w:pPr>
      <w:r>
        <w:rPr>
          <w:rStyle w:val="SubtleEmphasis"/>
          <w:i w:val="0"/>
          <w:iCs/>
        </w:rPr>
        <w:t xml:space="preserve">В часть 12 рекомендуется внести пункт - </w:t>
      </w:r>
      <w:r w:rsidRPr="00D970FD">
        <w:rPr>
          <w:rStyle w:val="SubtleEmphasis"/>
          <w:i w:val="0"/>
          <w:iCs/>
        </w:rPr>
        <w:t>д) анализ предписаний надзорных органов об устранении нарушений, влияющих на безопасность и надежность системы теплоснабжения.</w:t>
      </w:r>
    </w:p>
    <w:p w:rsidR="00EF3A39" w:rsidRDefault="00EF3A39" w:rsidP="00AC6CA3">
      <w:pPr>
        <w:rPr>
          <w:rStyle w:val="SubtleEmphasis"/>
          <w:i w:val="0"/>
          <w:iCs/>
        </w:rPr>
        <w:sectPr w:rsidR="00EF3A39" w:rsidSect="00D04F42">
          <w:pgSz w:w="11906" w:h="16838"/>
          <w:pgMar w:top="1134" w:right="850" w:bottom="1134" w:left="1701" w:header="708" w:footer="708" w:gutter="0"/>
          <w:cols w:space="708"/>
          <w:titlePg/>
          <w:docGrid w:linePitch="360"/>
        </w:sectPr>
      </w:pPr>
    </w:p>
    <w:p w:rsidR="00EF3A39" w:rsidRDefault="00EF3A39" w:rsidP="00EA0F2B">
      <w:pPr>
        <w:pStyle w:val="Subtitle"/>
      </w:pPr>
      <w:bookmarkStart w:id="26" w:name="_Toc382932946"/>
      <w:bookmarkStart w:id="27" w:name="_Toc390959259"/>
      <w:r w:rsidRPr="004E1037">
        <w:t>Замечания к Главе 2 «Перспективное потребление тепловой энергии на цели теплоснабжения»</w:t>
      </w:r>
      <w:bookmarkEnd w:id="26"/>
      <w:bookmarkEnd w:id="27"/>
    </w:p>
    <w:p w:rsidR="00EF3A39" w:rsidRPr="009B76BD" w:rsidRDefault="00EF3A39" w:rsidP="009640DE">
      <w:pPr>
        <w:ind w:firstLine="708"/>
      </w:pPr>
      <w:r w:rsidRPr="009B76BD">
        <w:t xml:space="preserve">Глава </w:t>
      </w:r>
      <w:r>
        <w:t>2</w:t>
      </w:r>
      <w:r w:rsidRPr="009B76BD">
        <w:t xml:space="preserve"> представлена в Схеме теплоснабжения на стр. </w:t>
      </w:r>
      <w:r>
        <w:t>44</w:t>
      </w:r>
      <w:r w:rsidRPr="009B76BD">
        <w:t>-4</w:t>
      </w:r>
      <w:r>
        <w:t>9</w:t>
      </w:r>
      <w:r w:rsidRPr="009B76BD">
        <w:t xml:space="preserve">. </w:t>
      </w:r>
    </w:p>
    <w:p w:rsidR="00EF3A39" w:rsidRPr="009B76BD" w:rsidRDefault="00EF3A39" w:rsidP="00AC6CA3">
      <w:r w:rsidRPr="009B76BD">
        <w:t>Экспертизой установлены несоответствия требованиям Постановления Правительства РФ № 154 и Федерального Закона № 190:</w:t>
      </w:r>
    </w:p>
    <w:p w:rsidR="00EF3A39" w:rsidRPr="009B76BD" w:rsidRDefault="00EF3A39" w:rsidP="009640DE">
      <w:pPr>
        <w:ind w:firstLine="708"/>
      </w:pPr>
      <w:r w:rsidRPr="009B76BD">
        <w:t>Отсутствуют следующие пункты:</w:t>
      </w:r>
    </w:p>
    <w:p w:rsidR="00EF3A39" w:rsidRPr="009B76BD" w:rsidRDefault="00EF3A39" w:rsidP="00AC6CA3">
      <w:r w:rsidRPr="009B76BD">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EF3A39" w:rsidRPr="009B76BD" w:rsidRDefault="00EF3A39" w:rsidP="00AC6CA3">
      <w:r w:rsidRPr="009B76BD">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EF3A39" w:rsidRPr="009B76BD" w:rsidRDefault="00EF3A39" w:rsidP="00AC6CA3">
      <w:r w:rsidRPr="009B76BD">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EF3A39" w:rsidRPr="009B76BD" w:rsidRDefault="00EF3A39" w:rsidP="00AC6CA3">
      <w:r w:rsidRPr="009B76BD">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p w:rsidR="00EF3A39" w:rsidRDefault="00EF3A39" w:rsidP="00EA0F2B">
      <w:pPr>
        <w:pStyle w:val="Subtitle"/>
      </w:pPr>
      <w:bookmarkStart w:id="28" w:name="_Toc390959260"/>
      <w:r>
        <w:t>Рекомендации</w:t>
      </w:r>
      <w:r w:rsidRPr="004E1037">
        <w:t xml:space="preserve"> к Главе 2 «Перспективное потребление тепловой энергии на цели теплоснабжения»</w:t>
      </w:r>
      <w:bookmarkEnd w:id="28"/>
    </w:p>
    <w:p w:rsidR="00EF3A39" w:rsidRPr="009640DE" w:rsidRDefault="00EF3A39" w:rsidP="009640DE">
      <w:r w:rsidRPr="009640DE">
        <w:t xml:space="preserve">Для устранения замечаний к Главе </w:t>
      </w:r>
      <w:r>
        <w:t>2</w:t>
      </w:r>
      <w:r w:rsidRPr="009640DE">
        <w:t xml:space="preserve"> рекомендуем</w:t>
      </w:r>
      <w:r>
        <w:t>:</w:t>
      </w:r>
    </w:p>
    <w:p w:rsidR="00EF3A39" w:rsidRPr="009B76BD" w:rsidRDefault="00EF3A39" w:rsidP="00AC6CA3">
      <w:r w:rsidRPr="000B46AC">
        <w:t>Дополнить главу недостающей информацией в соответствие с ПП РФ №154</w:t>
      </w:r>
      <w:r w:rsidRPr="009B76BD">
        <w:t>.</w:t>
      </w:r>
    </w:p>
    <w:p w:rsidR="00EF3A39" w:rsidRDefault="00EF3A39" w:rsidP="00EA0F2B">
      <w:pPr>
        <w:pStyle w:val="Subtitle"/>
      </w:pPr>
      <w:bookmarkStart w:id="29" w:name="_Toc382932948"/>
      <w:bookmarkStart w:id="30" w:name="_Toc390959261"/>
      <w:r w:rsidRPr="004E1037">
        <w:t>Замечания к Главе 4 «Перспективные балансы тепловой мощности источников тепловой энергии и тепловой нагрузки»</w:t>
      </w:r>
      <w:bookmarkEnd w:id="29"/>
      <w:bookmarkEnd w:id="30"/>
    </w:p>
    <w:p w:rsidR="00EF3A39" w:rsidRPr="00953B24" w:rsidRDefault="00EF3A39" w:rsidP="009640DE">
      <w:pPr>
        <w:ind w:firstLine="708"/>
      </w:pPr>
      <w:r w:rsidRPr="00953B24">
        <w:t xml:space="preserve">Глава </w:t>
      </w:r>
      <w:r>
        <w:t>4</w:t>
      </w:r>
      <w:r w:rsidRPr="00953B24">
        <w:t xml:space="preserve"> представлена в Схеме теплоснабжения на стр. </w:t>
      </w:r>
      <w:r>
        <w:t>50-51</w:t>
      </w:r>
      <w:r w:rsidRPr="00953B24">
        <w:t xml:space="preserve">. </w:t>
      </w:r>
    </w:p>
    <w:p w:rsidR="00EF3A39" w:rsidRPr="00953B24" w:rsidRDefault="00EF3A39" w:rsidP="00AC6CA3">
      <w:r w:rsidRPr="00953B24">
        <w:t>Экспертизой установлены несоответствия требованиям Постановления Правительства РФ № 154 и Федерального Закона № 190:</w:t>
      </w:r>
    </w:p>
    <w:p w:rsidR="00EF3A39" w:rsidRPr="00953B24" w:rsidRDefault="00EF3A39" w:rsidP="00AC6CA3">
      <w:r w:rsidRPr="00953B24">
        <w:t>Отсутствуют следующие пункты:</w:t>
      </w:r>
    </w:p>
    <w:p w:rsidR="00EF3A39" w:rsidRPr="00953B24" w:rsidRDefault="00EF3A39" w:rsidP="00AC6CA3">
      <w:r w:rsidRPr="00953B24">
        <w:t>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w:t>
      </w:r>
    </w:p>
    <w:p w:rsidR="00EF3A39" w:rsidRDefault="00EF3A39" w:rsidP="00AC6CA3">
      <w:r w:rsidRPr="00953B24">
        <w:t>г) выводы о резервах (дефицитах) существующей системы теплоснабжения при обеспечении перспективной тепловой нагрузки потребителей.</w:t>
      </w:r>
    </w:p>
    <w:p w:rsidR="00EF3A39" w:rsidRDefault="00EF3A39" w:rsidP="00EA0F2B">
      <w:pPr>
        <w:pStyle w:val="Subtitle"/>
      </w:pPr>
      <w:bookmarkStart w:id="31" w:name="_Toc390959262"/>
      <w:r w:rsidRPr="00953B24">
        <w:t>Рекомендации к Главе 4 «Перспективные балансы тепловой мощности источников тепловой энергии и тепловой нагрузки»</w:t>
      </w:r>
      <w:bookmarkEnd w:id="31"/>
    </w:p>
    <w:p w:rsidR="00EF3A39" w:rsidRPr="009640DE" w:rsidRDefault="00EF3A39" w:rsidP="009640DE">
      <w:r w:rsidRPr="009640DE">
        <w:t xml:space="preserve">Для устранения замечаний к Главе </w:t>
      </w:r>
      <w:r>
        <w:t>4</w:t>
      </w:r>
      <w:r w:rsidRPr="009640DE">
        <w:t xml:space="preserve"> рекомендуем</w:t>
      </w:r>
      <w:r>
        <w:t>:</w:t>
      </w:r>
    </w:p>
    <w:p w:rsidR="00EF3A39" w:rsidRDefault="00EF3A39" w:rsidP="00AC6CA3">
      <w:r>
        <w:t>Дополнить главу недостающей информацией в соответствие с ПП РФ №154</w:t>
      </w:r>
    </w:p>
    <w:p w:rsidR="00EF3A39" w:rsidRPr="004E1037" w:rsidRDefault="00EF3A39" w:rsidP="00EA0F2B">
      <w:pPr>
        <w:pStyle w:val="Subtitle"/>
      </w:pPr>
      <w:bookmarkStart w:id="32" w:name="_Toc382932950"/>
      <w:bookmarkStart w:id="33" w:name="_Toc390959263"/>
      <w:r w:rsidRPr="004E1037">
        <w:t>Замечания к Главе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bookmarkEnd w:id="32"/>
      <w:bookmarkEnd w:id="33"/>
    </w:p>
    <w:p w:rsidR="00EF3A39" w:rsidRDefault="00EF3A39" w:rsidP="009640DE">
      <w:pPr>
        <w:ind w:firstLine="708"/>
      </w:pPr>
      <w:r w:rsidRPr="00A2021E">
        <w:t xml:space="preserve">Глава </w:t>
      </w:r>
      <w:r>
        <w:t>5</w:t>
      </w:r>
      <w:r w:rsidRPr="00A2021E">
        <w:t xml:space="preserve"> представлена в Схеме теплоснабжения на стр. 5</w:t>
      </w:r>
      <w:r>
        <w:t>1</w:t>
      </w:r>
      <w:r w:rsidRPr="00A2021E">
        <w:t>-5</w:t>
      </w:r>
      <w:r>
        <w:t>2</w:t>
      </w:r>
      <w:r w:rsidRPr="00A2021E">
        <w:t>.</w:t>
      </w:r>
    </w:p>
    <w:p w:rsidR="00EF3A39" w:rsidRDefault="00EF3A39" w:rsidP="00AC6CA3">
      <w:r w:rsidRPr="009640DE">
        <w:t xml:space="preserve">Экспертизой </w:t>
      </w:r>
      <w:r>
        <w:t xml:space="preserve">не </w:t>
      </w:r>
      <w:r w:rsidRPr="009640DE">
        <w:t xml:space="preserve">установлены несоответствия требованиям Постановления Правительства РФ № </w:t>
      </w:r>
      <w:r>
        <w:t>154 и Федерального Закона № 190.</w:t>
      </w:r>
    </w:p>
    <w:p w:rsidR="00EF3A39" w:rsidRDefault="00EF3A39" w:rsidP="00EA0F2B">
      <w:pPr>
        <w:pStyle w:val="Subtitle"/>
      </w:pPr>
      <w:bookmarkStart w:id="34" w:name="_Toc382932951"/>
      <w:bookmarkStart w:id="35" w:name="_Toc390959264"/>
      <w:r w:rsidRPr="004E1037">
        <w:t>Рекомендации по доработке Главы 5 «Перспективные балансы производительности водоподготовительных установок и максимального потребления теплоносителя теплопотребляющими установками»</w:t>
      </w:r>
      <w:bookmarkEnd w:id="34"/>
      <w:bookmarkEnd w:id="35"/>
    </w:p>
    <w:p w:rsidR="00EF3A39" w:rsidRDefault="00EF3A39" w:rsidP="00AC6CA3">
      <w:r w:rsidRPr="009640DE">
        <w:t xml:space="preserve">Для устранения замечаний к Главе </w:t>
      </w:r>
      <w:r>
        <w:t>5</w:t>
      </w:r>
      <w:r w:rsidRPr="009640DE">
        <w:t xml:space="preserve"> рекомендуем:</w:t>
      </w:r>
    </w:p>
    <w:p w:rsidR="00EF3A39" w:rsidRPr="009A40DD" w:rsidRDefault="00EF3A39" w:rsidP="00AC6CA3">
      <w:r w:rsidRPr="009A40DD">
        <w:t xml:space="preserve">Внести в Главу расчет </w:t>
      </w:r>
      <w:r w:rsidRPr="009A40DD">
        <w:rPr>
          <w:lang w:eastAsia="ru-RU"/>
        </w:rPr>
        <w:t>утечек теплоносителя в тепловых сетях на каждом расчетном этапе.</w:t>
      </w:r>
    </w:p>
    <w:p w:rsidR="00EF3A39" w:rsidRPr="009A40DD" w:rsidRDefault="00EF3A39" w:rsidP="00EA0F2B">
      <w:pPr>
        <w:pStyle w:val="Subtitle"/>
      </w:pPr>
      <w:bookmarkStart w:id="36" w:name="_Toc382932952"/>
      <w:bookmarkStart w:id="37" w:name="_Toc390959265"/>
      <w:r w:rsidRPr="004E1037">
        <w:t>Замечания к Главе 6 «Предложения по строительству, реконструкции и техническому перевооружению источников тепловой энергии»</w:t>
      </w:r>
      <w:bookmarkEnd w:id="36"/>
      <w:bookmarkEnd w:id="37"/>
    </w:p>
    <w:p w:rsidR="00EF3A39" w:rsidRPr="00A2021E" w:rsidRDefault="00EF3A39" w:rsidP="009640DE">
      <w:pPr>
        <w:ind w:firstLine="708"/>
      </w:pPr>
      <w:r w:rsidRPr="00A2021E">
        <w:t xml:space="preserve">Глава </w:t>
      </w:r>
      <w:r>
        <w:t>6</w:t>
      </w:r>
      <w:r w:rsidRPr="00A2021E">
        <w:t xml:space="preserve"> представлена в Схеме теплоснабжения на стр. </w:t>
      </w:r>
      <w:r>
        <w:t>52</w:t>
      </w:r>
      <w:r w:rsidRPr="00A2021E">
        <w:t>-</w:t>
      </w:r>
      <w:r>
        <w:t>53</w:t>
      </w:r>
      <w:r w:rsidRPr="00A2021E">
        <w:t xml:space="preserve">. </w:t>
      </w:r>
    </w:p>
    <w:p w:rsidR="00EF3A39" w:rsidRDefault="00EF3A39" w:rsidP="00AC6CA3">
      <w:r w:rsidRPr="00A2021E">
        <w:t>Экспертизой установлены несоответствия требованиям Постановления Правительства РФ № 154 и Федерального Закона № 190:</w:t>
      </w:r>
    </w:p>
    <w:p w:rsidR="00EF3A39" w:rsidRPr="00A2021E" w:rsidRDefault="00EF3A39" w:rsidP="00AC6CA3">
      <w:pPr>
        <w:numPr>
          <w:ilvl w:val="0"/>
          <w:numId w:val="12"/>
        </w:numPr>
      </w:pPr>
      <w:r>
        <w:t>В пункте «а»</w:t>
      </w:r>
      <w:r w:rsidRPr="00BC4D97">
        <w:t xml:space="preserve"> </w:t>
      </w:r>
      <w:r>
        <w:t>«О</w:t>
      </w:r>
      <w:r w:rsidRPr="00BC4D97">
        <w:t>пределение условий организации централизованного теплоснабжения, индивидуального теплоснабжения, а также поквартирного отопления</w:t>
      </w:r>
      <w:r>
        <w:t>» и пункте «к» Главы 6 «О</w:t>
      </w:r>
      <w:r w:rsidRPr="00BC4D97">
        <w:t>боснование организации теплоснабжения в производственных зонах на территории поселения, городского округа</w:t>
      </w:r>
      <w:r>
        <w:t>» отсутствует обоснование принятых решений</w:t>
      </w:r>
      <w:r w:rsidRPr="00BC4D97">
        <w:t>;</w:t>
      </w:r>
    </w:p>
    <w:p w:rsidR="00EF3A39" w:rsidRDefault="00EF3A39" w:rsidP="00AC6CA3">
      <w:pPr>
        <w:numPr>
          <w:ilvl w:val="0"/>
          <w:numId w:val="12"/>
        </w:numPr>
      </w:pPr>
      <w:r w:rsidRPr="00A2021E">
        <w:t>Отсутствуют следующие пункты:</w:t>
      </w:r>
    </w:p>
    <w:p w:rsidR="00EF3A39" w:rsidRPr="00BC4D97" w:rsidRDefault="00EF3A39" w:rsidP="00653734">
      <w:pPr>
        <w:numPr>
          <w:ilvl w:val="0"/>
          <w:numId w:val="13"/>
        </w:numPr>
        <w:ind w:left="567" w:firstLine="0"/>
      </w:pPr>
      <w:r w:rsidRPr="00BC4D97">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EF3A39" w:rsidRPr="00BC4D97" w:rsidRDefault="00EF3A39" w:rsidP="00653734">
      <w:pPr>
        <w:numPr>
          <w:ilvl w:val="0"/>
          <w:numId w:val="13"/>
        </w:numPr>
        <w:ind w:left="567" w:firstLine="0"/>
      </w:pPr>
      <w:r w:rsidRPr="00BC4D97">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EF3A39" w:rsidRPr="00BC4D97" w:rsidRDefault="00EF3A39" w:rsidP="00653734">
      <w:pPr>
        <w:numPr>
          <w:ilvl w:val="0"/>
          <w:numId w:val="13"/>
        </w:numPr>
        <w:ind w:left="567" w:firstLine="0"/>
      </w:pPr>
      <w:r w:rsidRPr="00BC4D97">
        <w:t>д)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EF3A39" w:rsidRPr="00BC4D97" w:rsidRDefault="00EF3A39" w:rsidP="00653734">
      <w:pPr>
        <w:numPr>
          <w:ilvl w:val="0"/>
          <w:numId w:val="13"/>
        </w:numPr>
        <w:ind w:left="567" w:firstLine="0"/>
      </w:pPr>
      <w:r w:rsidRPr="00BC4D97">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EF3A39" w:rsidRPr="00BC4D97" w:rsidRDefault="00EF3A39" w:rsidP="00653734">
      <w:pPr>
        <w:numPr>
          <w:ilvl w:val="0"/>
          <w:numId w:val="13"/>
        </w:numPr>
        <w:ind w:left="567" w:firstLine="0"/>
      </w:pPr>
      <w:r w:rsidRPr="00BC4D97">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EF3A39" w:rsidRDefault="00EF3A39" w:rsidP="00653734">
      <w:pPr>
        <w:numPr>
          <w:ilvl w:val="0"/>
          <w:numId w:val="13"/>
        </w:numPr>
        <w:ind w:left="567" w:firstLine="0"/>
      </w:pPr>
      <w:r w:rsidRPr="00BC4D97">
        <w:t>з)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EF3A39" w:rsidRPr="004E1037" w:rsidRDefault="00EF3A39" w:rsidP="00EA0F2B">
      <w:pPr>
        <w:pStyle w:val="Subtitle"/>
      </w:pPr>
      <w:bookmarkStart w:id="38" w:name="_Toc382932953"/>
      <w:bookmarkStart w:id="39" w:name="_Toc390959266"/>
      <w:r w:rsidRPr="004E1037">
        <w:t>Рекомендации по доработке Главы 6 «Предложения по строительству, реконструкции и техническому перевооружению источников тепловой энергии»</w:t>
      </w:r>
      <w:bookmarkEnd w:id="38"/>
      <w:bookmarkEnd w:id="39"/>
    </w:p>
    <w:p w:rsidR="00EF3A39" w:rsidRDefault="00EF3A39" w:rsidP="00653734">
      <w:pPr>
        <w:ind w:firstLine="360"/>
      </w:pPr>
      <w:r>
        <w:t>Для устранения замечаний по Главе 6 рекомендуется:</w:t>
      </w:r>
    </w:p>
    <w:p w:rsidR="00EF3A39" w:rsidRDefault="00EF3A39" w:rsidP="00AC6CA3">
      <w:pPr>
        <w:numPr>
          <w:ilvl w:val="0"/>
          <w:numId w:val="14"/>
        </w:numPr>
      </w:pPr>
      <w:r>
        <w:t>Представить обоснование целесообразности подключения перспективных потребителей к системе централизованного теплоснабжения</w:t>
      </w:r>
      <w:r w:rsidRPr="005E592C">
        <w:t>;</w:t>
      </w:r>
    </w:p>
    <w:p w:rsidR="00EF3A39" w:rsidRDefault="00EF3A39" w:rsidP="00AC6CA3">
      <w:pPr>
        <w:numPr>
          <w:ilvl w:val="0"/>
          <w:numId w:val="14"/>
        </w:numPr>
      </w:pPr>
      <w:r>
        <w:t>Представить обоснование принятых решений о подключении производственных объектов к индивидуальным источникам теплоснабжения</w:t>
      </w:r>
      <w:r w:rsidRPr="005E592C">
        <w:t>;</w:t>
      </w:r>
    </w:p>
    <w:p w:rsidR="00EF3A39" w:rsidRPr="005E592C" w:rsidRDefault="00EF3A39" w:rsidP="00AC6CA3">
      <w:pPr>
        <w:numPr>
          <w:ilvl w:val="0"/>
          <w:numId w:val="14"/>
        </w:numPr>
      </w:pPr>
      <w:r>
        <w:t>Внести отсутствующие пункты в соответствии с ПП РФ №154</w:t>
      </w:r>
      <w:r w:rsidRPr="005E592C">
        <w:t>;</w:t>
      </w:r>
    </w:p>
    <w:p w:rsidR="00EF3A39" w:rsidRPr="004E1037" w:rsidRDefault="00EF3A39" w:rsidP="00EA0F2B">
      <w:pPr>
        <w:pStyle w:val="Subtitle"/>
      </w:pPr>
      <w:bookmarkStart w:id="40" w:name="_Toc390959267"/>
      <w:r w:rsidRPr="004E1037">
        <w:t xml:space="preserve">Замечания к Главе </w:t>
      </w:r>
      <w:r>
        <w:t>7</w:t>
      </w:r>
      <w:r w:rsidRPr="004E1037">
        <w:t xml:space="preserve"> «</w:t>
      </w:r>
      <w:r w:rsidRPr="008D0D20">
        <w:t>Предложения по строительству и реконструкции тепловых сетей и сооружений на них</w:t>
      </w:r>
      <w:r w:rsidRPr="004E1037">
        <w:t>»</w:t>
      </w:r>
      <w:bookmarkEnd w:id="40"/>
    </w:p>
    <w:p w:rsidR="00EF3A39" w:rsidRPr="0067058C" w:rsidRDefault="00EF3A39" w:rsidP="00653734">
      <w:pPr>
        <w:ind w:firstLine="708"/>
      </w:pPr>
      <w:r w:rsidRPr="0067058C">
        <w:t xml:space="preserve">Глава </w:t>
      </w:r>
      <w:r>
        <w:t>7</w:t>
      </w:r>
      <w:r w:rsidRPr="0067058C">
        <w:t xml:space="preserve"> представлена в Схеме теплоснабжения на стр. 5</w:t>
      </w:r>
      <w:r>
        <w:t>4</w:t>
      </w:r>
      <w:r w:rsidRPr="0067058C">
        <w:t>-5</w:t>
      </w:r>
      <w:r>
        <w:t>5</w:t>
      </w:r>
      <w:r w:rsidRPr="0067058C">
        <w:t xml:space="preserve">. </w:t>
      </w:r>
    </w:p>
    <w:p w:rsidR="00EF3A39" w:rsidRDefault="00EF3A39" w:rsidP="00AC6CA3">
      <w:r w:rsidRPr="0067058C">
        <w:t>Экспертизой установлены несоответствия требованиям Постановления Правительства РФ № 154 и Федерального Закона № 190:</w:t>
      </w:r>
    </w:p>
    <w:p w:rsidR="00EF3A39" w:rsidRDefault="00EF3A39" w:rsidP="00AC6CA3">
      <w:pPr>
        <w:numPr>
          <w:ilvl w:val="0"/>
          <w:numId w:val="17"/>
        </w:numPr>
      </w:pPr>
      <w:r>
        <w:t>Отсутствует календарный план мероприятий про реконструкции тепловых сетей</w:t>
      </w:r>
      <w:r w:rsidRPr="00AC6CA3">
        <w:t>;</w:t>
      </w:r>
    </w:p>
    <w:p w:rsidR="00EF3A39" w:rsidRDefault="00EF3A39" w:rsidP="00AC6CA3">
      <w:pPr>
        <w:numPr>
          <w:ilvl w:val="0"/>
          <w:numId w:val="17"/>
        </w:numPr>
      </w:pPr>
      <w:r>
        <w:t>В п. «а» главы 7 схемы теплоснабжения упомянут некоторый поселок Бадарма, не имеющий отношения к ГП Важинское.</w:t>
      </w:r>
    </w:p>
    <w:p w:rsidR="00EF3A39" w:rsidRPr="004E1037" w:rsidRDefault="00EF3A39" w:rsidP="00EA0F2B">
      <w:pPr>
        <w:pStyle w:val="Subtitle"/>
      </w:pPr>
      <w:bookmarkStart w:id="41" w:name="_Toc382932955"/>
      <w:bookmarkStart w:id="42" w:name="_Toc390959268"/>
      <w:r w:rsidRPr="004E1037">
        <w:t>Рекомендации по доработке Главы 7 «Предложения по строительству и реконструкции тепловых сетей и сооружений на них»</w:t>
      </w:r>
      <w:bookmarkEnd w:id="41"/>
      <w:bookmarkEnd w:id="42"/>
    </w:p>
    <w:p w:rsidR="00EF3A39" w:rsidRPr="00AC6CA3" w:rsidRDefault="00EF3A39" w:rsidP="00653734">
      <w:pPr>
        <w:ind w:firstLine="708"/>
      </w:pPr>
      <w:r w:rsidRPr="00AC6CA3">
        <w:t>Для устранения замечаний к Главе 7 рекомендуется:</w:t>
      </w:r>
    </w:p>
    <w:p w:rsidR="00EF3A39" w:rsidRPr="00AC6CA3" w:rsidRDefault="00EF3A39" w:rsidP="00AC6CA3">
      <w:r w:rsidRPr="00AC6CA3">
        <w:t>Дополнить главу информацией об объемах и сроках проведения работ по реконструкции/модернизации/техническому перевооружени</w:t>
      </w:r>
      <w:r>
        <w:t>ю</w:t>
      </w:r>
      <w:r w:rsidRPr="00AC6CA3">
        <w:t xml:space="preserve"> тепловых сетей.</w:t>
      </w:r>
    </w:p>
    <w:p w:rsidR="00EF3A39" w:rsidRDefault="00EF3A39" w:rsidP="00EA0F2B">
      <w:pPr>
        <w:pStyle w:val="Subtitle"/>
      </w:pPr>
      <w:bookmarkStart w:id="43" w:name="_Toc382932956"/>
      <w:bookmarkStart w:id="44" w:name="_Toc390959269"/>
      <w:r w:rsidRPr="004E1037">
        <w:t>Замечания к Главе 8 «Перспективные топливные балансы»</w:t>
      </w:r>
      <w:bookmarkEnd w:id="43"/>
      <w:bookmarkEnd w:id="44"/>
    </w:p>
    <w:p w:rsidR="00EF3A39" w:rsidRPr="00AC6CA3" w:rsidRDefault="00EF3A39" w:rsidP="00AC6CA3">
      <w:pPr>
        <w:ind w:firstLine="708"/>
      </w:pPr>
      <w:r w:rsidRPr="00AC6CA3">
        <w:t xml:space="preserve">Глава 8 представлена в Схеме теплоснабжения на стр. </w:t>
      </w:r>
      <w:r>
        <w:t>55-56</w:t>
      </w:r>
      <w:r w:rsidRPr="00AC6CA3">
        <w:t xml:space="preserve">. </w:t>
      </w:r>
    </w:p>
    <w:p w:rsidR="00EF3A39" w:rsidRPr="00AC6CA3" w:rsidRDefault="00EF3A39" w:rsidP="00AC6CA3">
      <w:r w:rsidRPr="00AC6CA3">
        <w:t>Экспертизой установлены несоответствия требованиям Постановления Правительства РФ № 154 и Федерального Закона № 190:</w:t>
      </w:r>
    </w:p>
    <w:p w:rsidR="00EF3A39" w:rsidRDefault="00EF3A39" w:rsidP="00876F05">
      <w:pPr>
        <w:numPr>
          <w:ilvl w:val="0"/>
          <w:numId w:val="18"/>
        </w:numPr>
      </w:pPr>
      <w:r>
        <w:t>Отсутствует расчет максимальных часовых и годовых расходов основного вида топлива для переходного и летнего периода</w:t>
      </w:r>
      <w:r w:rsidRPr="00876F05">
        <w:t>;</w:t>
      </w:r>
    </w:p>
    <w:p w:rsidR="00EF3A39" w:rsidRDefault="00EF3A39" w:rsidP="00876F05">
      <w:pPr>
        <w:numPr>
          <w:ilvl w:val="0"/>
          <w:numId w:val="18"/>
        </w:numPr>
      </w:pPr>
      <w:r>
        <w:t>Отсутствует расчет нормативных запасов аварийного топлива</w:t>
      </w:r>
      <w:r w:rsidRPr="00876F05">
        <w:t>.</w:t>
      </w:r>
    </w:p>
    <w:p w:rsidR="00EF3A39" w:rsidRPr="004E1037" w:rsidRDefault="00EF3A39" w:rsidP="00EA0F2B">
      <w:pPr>
        <w:pStyle w:val="Subtitle"/>
      </w:pPr>
      <w:bookmarkStart w:id="45" w:name="_Toc382932957"/>
      <w:bookmarkStart w:id="46" w:name="_Toc390959270"/>
      <w:r w:rsidRPr="004E1037">
        <w:t>Рекомендации по доработке Главы 8 «Перспективные топливные балансы»</w:t>
      </w:r>
      <w:bookmarkEnd w:id="45"/>
      <w:bookmarkEnd w:id="46"/>
    </w:p>
    <w:p w:rsidR="00EF3A39" w:rsidRDefault="00EF3A39" w:rsidP="004A0608">
      <w:r w:rsidRPr="00AC6CA3">
        <w:t xml:space="preserve">Для устранения замечаний к Главе </w:t>
      </w:r>
      <w:r>
        <w:t>8</w:t>
      </w:r>
      <w:r w:rsidRPr="00AC6CA3">
        <w:t xml:space="preserve"> рекомендуется:</w:t>
      </w:r>
    </w:p>
    <w:p w:rsidR="00EF3A39" w:rsidRDefault="00EF3A39" w:rsidP="004A0608">
      <w:pPr>
        <w:pStyle w:val="-"/>
        <w:numPr>
          <w:ilvl w:val="0"/>
          <w:numId w:val="19"/>
        </w:numPr>
        <w:ind w:left="709" w:hanging="283"/>
      </w:pPr>
      <w:r>
        <w:t xml:space="preserve">Дополнить главу информацией о перспективных </w:t>
      </w:r>
      <w:r w:rsidRPr="008D0D20">
        <w:t>максимальных часовых и годовых расходов основного вида топлива для зимнего, летнего и переходного периодов</w:t>
      </w:r>
      <w:r>
        <w:t>;</w:t>
      </w:r>
    </w:p>
    <w:p w:rsidR="00EF3A39" w:rsidRPr="00587653" w:rsidRDefault="00EF3A39" w:rsidP="004A0608">
      <w:pPr>
        <w:pStyle w:val="-"/>
        <w:numPr>
          <w:ilvl w:val="0"/>
          <w:numId w:val="19"/>
        </w:numPr>
      </w:pPr>
      <w:r>
        <w:t>Дополнить в главу информацию о нормативных запасах аварийного топлива.</w:t>
      </w:r>
    </w:p>
    <w:p w:rsidR="00EF3A39" w:rsidRPr="004E1037" w:rsidRDefault="00EF3A39" w:rsidP="00EA0F2B">
      <w:pPr>
        <w:pStyle w:val="Subtitle"/>
      </w:pPr>
      <w:bookmarkStart w:id="47" w:name="_Toc382932958"/>
      <w:bookmarkStart w:id="48" w:name="_Toc390959271"/>
      <w:r w:rsidRPr="004E1037">
        <w:t>Замечания к Главе 9 «Оценка надежности теплоснабжения»</w:t>
      </w:r>
      <w:bookmarkEnd w:id="47"/>
      <w:bookmarkEnd w:id="48"/>
    </w:p>
    <w:p w:rsidR="00EF3A39" w:rsidRDefault="00EF3A39" w:rsidP="004A0608">
      <w:pPr>
        <w:ind w:firstLine="708"/>
      </w:pPr>
      <w:r>
        <w:t xml:space="preserve">Глава 9 представлена в Схеме теплоснабжения на стр. 56-58. </w:t>
      </w:r>
    </w:p>
    <w:p w:rsidR="00EF3A39" w:rsidRDefault="00EF3A39" w:rsidP="004A0608">
      <w:r>
        <w:t>Экспертизой установлены несоответствия требованиям Постановления Правительства РФ № 154 и Федерального Закона № 190:</w:t>
      </w:r>
    </w:p>
    <w:p w:rsidR="00EF3A39" w:rsidRDefault="00EF3A39" w:rsidP="00653734">
      <w:pPr>
        <w:pStyle w:val="-"/>
        <w:numPr>
          <w:ilvl w:val="0"/>
          <w:numId w:val="0"/>
        </w:numPr>
        <w:ind w:firstLine="708"/>
      </w:pPr>
      <w:r>
        <w:t>Отсутствует</w:t>
      </w:r>
      <w:r w:rsidRPr="008D0D20">
        <w:t xml:space="preserve"> </w:t>
      </w:r>
      <w:r>
        <w:t>описание и расчет</w:t>
      </w:r>
      <w:r w:rsidRPr="00660A78">
        <w:t xml:space="preserve"> показателей надежности систем теплоснабжения</w:t>
      </w:r>
      <w:r>
        <w:t>. П</w:t>
      </w:r>
      <w:r w:rsidRPr="008D0D20">
        <w:t>рименять в дальнейшем данные показатели без описания их сущности и расчета не представляется возможным.</w:t>
      </w:r>
    </w:p>
    <w:p w:rsidR="00EF3A39" w:rsidRDefault="00EF3A39" w:rsidP="00EA0F2B">
      <w:pPr>
        <w:pStyle w:val="Subtitle"/>
      </w:pPr>
      <w:bookmarkStart w:id="49" w:name="_Toc382932959"/>
      <w:bookmarkStart w:id="50" w:name="_Toc390959272"/>
      <w:r w:rsidRPr="004E1037">
        <w:t>Рекомендации по доработке Главы 9 «Оценка надежности теплоснабжения»</w:t>
      </w:r>
      <w:bookmarkEnd w:id="49"/>
      <w:bookmarkEnd w:id="50"/>
    </w:p>
    <w:p w:rsidR="00EF3A39" w:rsidRPr="00653734" w:rsidRDefault="00EF3A39" w:rsidP="00653734">
      <w:pPr>
        <w:ind w:firstLine="708"/>
      </w:pPr>
      <w:r w:rsidRPr="00653734">
        <w:t xml:space="preserve">Для устранения замечаний к Главе </w:t>
      </w:r>
      <w:r>
        <w:t>9</w:t>
      </w:r>
      <w:r w:rsidRPr="00653734">
        <w:t xml:space="preserve"> рекомендуется:</w:t>
      </w:r>
    </w:p>
    <w:p w:rsidR="00EF3A39" w:rsidRDefault="00EF3A39" w:rsidP="001C7FD3">
      <w:r>
        <w:t xml:space="preserve">Необходимо разработать Главу 9 в соответствии с требованиями </w:t>
      </w:r>
      <w:r w:rsidRPr="00B23117">
        <w:t xml:space="preserve">Постановления Правительства </w:t>
      </w:r>
      <w:r>
        <w:t xml:space="preserve">РФ </w:t>
      </w:r>
      <w:r w:rsidRPr="00B23117">
        <w:t>№ 154 и Федерального Закона № 190</w:t>
      </w:r>
      <w:r>
        <w:t>.</w:t>
      </w:r>
    </w:p>
    <w:p w:rsidR="00EF3A39" w:rsidRPr="004E1037" w:rsidRDefault="00EF3A39" w:rsidP="00EA0F2B">
      <w:pPr>
        <w:pStyle w:val="Subtitle"/>
      </w:pPr>
      <w:bookmarkStart w:id="51" w:name="_Toc382932960"/>
      <w:bookmarkStart w:id="52" w:name="_Toc390959273"/>
      <w:r w:rsidRPr="004E1037">
        <w:t>Замечания к Главе 10 «Обоснование инвестиций в строительство, реконструкцию и техническое перевооружение»</w:t>
      </w:r>
      <w:bookmarkEnd w:id="51"/>
      <w:bookmarkEnd w:id="52"/>
    </w:p>
    <w:p w:rsidR="00EF3A39" w:rsidRDefault="00EF3A39" w:rsidP="00653734">
      <w:pPr>
        <w:ind w:firstLine="708"/>
      </w:pPr>
      <w:r>
        <w:t xml:space="preserve">Глава 10 представлена в Схеме теплоснабжения на стр. 58-60. </w:t>
      </w:r>
    </w:p>
    <w:p w:rsidR="00EF3A39" w:rsidRDefault="00EF3A39" w:rsidP="001C7FD3">
      <w:r>
        <w:t>Экспертизой установлены несоответствия требованиям Постановления Правительства РФ № 154 и Федерального Закона № 190:</w:t>
      </w:r>
    </w:p>
    <w:p w:rsidR="00EF3A39" w:rsidRDefault="00EF3A39" w:rsidP="00A8296E">
      <w:pPr>
        <w:pStyle w:val="-"/>
        <w:numPr>
          <w:ilvl w:val="0"/>
          <w:numId w:val="23"/>
        </w:numPr>
      </w:pPr>
      <w: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 произведена без учета индексов изменения цен на каждом этапе;</w:t>
      </w:r>
    </w:p>
    <w:p w:rsidR="00EF3A39" w:rsidRDefault="00EF3A39" w:rsidP="00A8296E">
      <w:pPr>
        <w:pStyle w:val="-"/>
        <w:numPr>
          <w:ilvl w:val="0"/>
          <w:numId w:val="23"/>
        </w:numPr>
      </w:pPr>
      <w:r>
        <w:t>В главе отсутствуют следующие пункты:</w:t>
      </w:r>
    </w:p>
    <w:p w:rsidR="00EF3A39" w:rsidRDefault="00EF3A39" w:rsidP="00A8296E">
      <w:pPr>
        <w:pStyle w:val="-"/>
        <w:numPr>
          <w:ilvl w:val="0"/>
          <w:numId w:val="0"/>
        </w:numPr>
        <w:ind w:left="720"/>
      </w:pPr>
      <w:r>
        <w:t>б) предложения по источникам инвестиций, обеспечивающих финансовые потребности;</w:t>
      </w:r>
    </w:p>
    <w:p w:rsidR="00EF3A39" w:rsidRDefault="00EF3A39" w:rsidP="00A8296E">
      <w:pPr>
        <w:pStyle w:val="-"/>
        <w:numPr>
          <w:ilvl w:val="0"/>
          <w:numId w:val="0"/>
        </w:numPr>
        <w:ind w:left="720"/>
      </w:pPr>
      <w:r>
        <w:t>в) расчеты эффективности инвестиций;</w:t>
      </w:r>
    </w:p>
    <w:p w:rsidR="00EF3A39" w:rsidRDefault="00EF3A39" w:rsidP="00A8296E">
      <w:pPr>
        <w:pStyle w:val="-"/>
        <w:numPr>
          <w:ilvl w:val="0"/>
          <w:numId w:val="0"/>
        </w:numPr>
        <w:ind w:left="720"/>
      </w:pPr>
      <w: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EF3A39" w:rsidRDefault="00EF3A39" w:rsidP="00EA0F2B">
      <w:pPr>
        <w:pStyle w:val="Subtitle"/>
      </w:pPr>
      <w:bookmarkStart w:id="53" w:name="_Toc382932961"/>
      <w:bookmarkStart w:id="54" w:name="_Toc390959274"/>
      <w:r w:rsidRPr="004E1037">
        <w:t>Рекомендации по доработке Главы 10 «Обоснование инвестиций в строительство, реконструкцию и техническое перевооружение»</w:t>
      </w:r>
      <w:bookmarkEnd w:id="53"/>
      <w:bookmarkEnd w:id="54"/>
    </w:p>
    <w:p w:rsidR="00EF3A39" w:rsidRPr="00653734" w:rsidRDefault="00EF3A39" w:rsidP="00653734">
      <w:pPr>
        <w:ind w:firstLine="708"/>
      </w:pPr>
      <w:r w:rsidRPr="00653734">
        <w:t xml:space="preserve">Для устранения замечаний к Главе </w:t>
      </w:r>
      <w:r>
        <w:t>10</w:t>
      </w:r>
      <w:r w:rsidRPr="00653734">
        <w:t xml:space="preserve"> рекомендуется:</w:t>
      </w:r>
    </w:p>
    <w:p w:rsidR="00EF3A39" w:rsidRDefault="00EF3A39" w:rsidP="00A8296E">
      <w:r>
        <w:t xml:space="preserve">Необходимо разработать Главу 10 в соответствии с требованиями </w:t>
      </w:r>
      <w:r w:rsidRPr="00B23117">
        <w:t xml:space="preserve">Постановления Правительства </w:t>
      </w:r>
      <w:r>
        <w:t xml:space="preserve">РФ </w:t>
      </w:r>
      <w:r w:rsidRPr="00B23117">
        <w:t>№ 154 и Федерального Закона № 190</w:t>
      </w:r>
      <w:r>
        <w:t>.</w:t>
      </w:r>
    </w:p>
    <w:p w:rsidR="00EF3A39" w:rsidRPr="004E1037" w:rsidRDefault="00EF3A39" w:rsidP="00EA0F2B">
      <w:pPr>
        <w:pStyle w:val="Subtitle"/>
      </w:pPr>
      <w:bookmarkStart w:id="55" w:name="_Toc382932962"/>
      <w:bookmarkStart w:id="56" w:name="_Toc390959275"/>
      <w:r w:rsidRPr="004E1037">
        <w:t>Замечания к Главе 11 «Обоснование предложения по определению единой теплоснабжающей организации»</w:t>
      </w:r>
      <w:bookmarkEnd w:id="55"/>
      <w:bookmarkEnd w:id="56"/>
    </w:p>
    <w:p w:rsidR="00EF3A39" w:rsidRDefault="00EF3A39" w:rsidP="00653734">
      <w:pPr>
        <w:ind w:firstLine="708"/>
      </w:pPr>
      <w:r>
        <w:t xml:space="preserve">Глава 11 представлена в Схеме теплоснабжения на стр. 60. </w:t>
      </w:r>
    </w:p>
    <w:p w:rsidR="00EF3A39" w:rsidRDefault="00EF3A39" w:rsidP="00A8296E">
      <w:r>
        <w:t>Экспертизой не установлены несоответствия требованиям Постановления Правительства РФ № 154 и Федерального Закона № 190:</w:t>
      </w:r>
    </w:p>
    <w:p w:rsidR="00EF3A39" w:rsidRPr="004E1037" w:rsidRDefault="00EF3A39" w:rsidP="00EA0F2B">
      <w:pPr>
        <w:pStyle w:val="Subtitle"/>
      </w:pPr>
      <w:bookmarkStart w:id="57" w:name="_Toc382932963"/>
      <w:bookmarkStart w:id="58" w:name="_Toc390959276"/>
      <w:r w:rsidRPr="004E1037">
        <w:t>Рекомендации по доработке Главы 11 «Обоснование предложения по определению единой теплоснабжающей организации»</w:t>
      </w:r>
      <w:bookmarkEnd w:id="57"/>
      <w:bookmarkEnd w:id="58"/>
    </w:p>
    <w:p w:rsidR="00EF3A39" w:rsidRDefault="00EF3A39" w:rsidP="00A8296E">
      <w:pPr>
        <w:pStyle w:val="-"/>
        <w:numPr>
          <w:ilvl w:val="0"/>
          <w:numId w:val="0"/>
        </w:numPr>
      </w:pPr>
      <w:r>
        <w:t>Рекомендации по доработке отсутствуют.</w:t>
      </w:r>
    </w:p>
    <w:p w:rsidR="00EF3A39" w:rsidRPr="004E1037" w:rsidRDefault="00EF3A39" w:rsidP="00AC6CA3">
      <w:pPr>
        <w:pStyle w:val="-1"/>
      </w:pPr>
    </w:p>
    <w:p w:rsidR="00EF3A39" w:rsidRPr="00CB2C22" w:rsidRDefault="00EF3A39" w:rsidP="00AC6CA3">
      <w:pPr>
        <w:rPr>
          <w:rStyle w:val="SubtleEmphasis"/>
          <w:iCs/>
        </w:rPr>
        <w:sectPr w:rsidR="00EF3A39" w:rsidRPr="00CB2C22" w:rsidSect="00D04F42">
          <w:pgSz w:w="11906" w:h="16838"/>
          <w:pgMar w:top="1134" w:right="850" w:bottom="1134" w:left="1701" w:header="708" w:footer="708" w:gutter="0"/>
          <w:cols w:space="708"/>
          <w:titlePg/>
          <w:docGrid w:linePitch="360"/>
        </w:sectPr>
      </w:pPr>
    </w:p>
    <w:p w:rsidR="00EF3A39" w:rsidRPr="00CC204A" w:rsidRDefault="00EF3A39" w:rsidP="00EA0F2B">
      <w:pPr>
        <w:pStyle w:val="Heading1"/>
      </w:pPr>
      <w:bookmarkStart w:id="59" w:name="_Toc390959277"/>
      <w:r w:rsidRPr="00C06240">
        <w:t>Общие выводы по результатам экспертизы</w:t>
      </w:r>
      <w:bookmarkEnd w:id="59"/>
    </w:p>
    <w:p w:rsidR="00EF3A39" w:rsidRDefault="00EF3A39" w:rsidP="00303ED1">
      <w:pPr>
        <w:ind w:firstLine="360"/>
      </w:pPr>
      <w:r w:rsidRPr="009B76BD">
        <w:t>Схема теплоснабжения</w:t>
      </w:r>
      <w:r>
        <w:t>,</w:t>
      </w:r>
      <w:r w:rsidRPr="009B76BD">
        <w:t xml:space="preserve"> в основном</w:t>
      </w:r>
      <w:r>
        <w:t>,</w:t>
      </w:r>
      <w:r w:rsidRPr="009B76BD">
        <w:t xml:space="preserve"> соответствует требованиям действующих нормативно-правовых актов по структуре и содержанию. Экспертизой установлен ряд несоответствий и недоработок, влияющих на принятие решений по развитию систем теплоснабжения. Рекомендуем выполнить </w:t>
      </w:r>
      <w:r w:rsidRPr="009B76BD">
        <w:rPr>
          <w:b/>
        </w:rPr>
        <w:t>доработку</w:t>
      </w:r>
      <w:r w:rsidRPr="009B76BD">
        <w:t xml:space="preserve"> схемы теплоснабжения в соответствии с требованиями действующих нормативно-правовых а</w:t>
      </w:r>
      <w:r>
        <w:t xml:space="preserve">ктов и с приведенными в </w:t>
      </w:r>
      <w:r w:rsidRPr="009B76BD">
        <w:t>экспертиз</w:t>
      </w:r>
      <w:r>
        <w:t>е</w:t>
      </w:r>
      <w:r w:rsidRPr="009B76BD">
        <w:t xml:space="preserve"> рекомендациями.</w:t>
      </w:r>
    </w:p>
    <w:sectPr w:rsidR="00EF3A39" w:rsidSect="00342D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39" w:rsidRDefault="00EF3A39" w:rsidP="00AC6CA3">
      <w:r>
        <w:separator/>
      </w:r>
    </w:p>
    <w:p w:rsidR="00EF3A39" w:rsidRDefault="00EF3A39" w:rsidP="00AC6CA3"/>
  </w:endnote>
  <w:endnote w:type="continuationSeparator" w:id="0">
    <w:p w:rsidR="00EF3A39" w:rsidRDefault="00EF3A39" w:rsidP="00AC6CA3">
      <w:r>
        <w:continuationSeparator/>
      </w:r>
    </w:p>
    <w:p w:rsidR="00EF3A39" w:rsidRDefault="00EF3A39" w:rsidP="00AC6C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9" w:rsidRDefault="00EF3A39" w:rsidP="00AC6CA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F3A39" w:rsidRDefault="00EF3A39" w:rsidP="00AC6C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39" w:rsidRDefault="00EF3A39">
    <w:pPr>
      <w:pStyle w:val="Footer"/>
      <w:jc w:val="right"/>
    </w:pPr>
    <w:fldSimple w:instr="PAGE   \* MERGEFORMAT">
      <w:r>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39" w:rsidRDefault="00EF3A39" w:rsidP="00AC6CA3">
      <w:r>
        <w:separator/>
      </w:r>
    </w:p>
    <w:p w:rsidR="00EF3A39" w:rsidRDefault="00EF3A39" w:rsidP="00AC6CA3"/>
  </w:footnote>
  <w:footnote w:type="continuationSeparator" w:id="0">
    <w:p w:rsidR="00EF3A39" w:rsidRDefault="00EF3A39" w:rsidP="00AC6CA3">
      <w:r>
        <w:continuationSeparator/>
      </w:r>
    </w:p>
    <w:p w:rsidR="00EF3A39" w:rsidRDefault="00EF3A39" w:rsidP="00AC6C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F7F"/>
    <w:multiLevelType w:val="hybridMultilevel"/>
    <w:tmpl w:val="DD5828CA"/>
    <w:lvl w:ilvl="0" w:tplc="8864DE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A6E5922"/>
    <w:multiLevelType w:val="hybridMultilevel"/>
    <w:tmpl w:val="2C82F5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FB4D75"/>
    <w:multiLevelType w:val="hybridMultilevel"/>
    <w:tmpl w:val="846CAD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A5231"/>
    <w:multiLevelType w:val="hybridMultilevel"/>
    <w:tmpl w:val="D29A02B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302110"/>
    <w:multiLevelType w:val="hybridMultilevel"/>
    <w:tmpl w:val="46EA0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A633AE"/>
    <w:multiLevelType w:val="hybridMultilevel"/>
    <w:tmpl w:val="5406BEA4"/>
    <w:lvl w:ilvl="0" w:tplc="49CA2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6BD5684"/>
    <w:multiLevelType w:val="hybridMultilevel"/>
    <w:tmpl w:val="489E5A56"/>
    <w:lvl w:ilvl="0" w:tplc="F0DA5C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86F7275"/>
    <w:multiLevelType w:val="multilevel"/>
    <w:tmpl w:val="5E660CA4"/>
    <w:lvl w:ilvl="0">
      <w:start w:val="1"/>
      <w:numFmt w:val="decimal"/>
      <w:pStyle w:val="-"/>
      <w:lvlText w:val="%1."/>
      <w:lvlJc w:val="left"/>
      <w:pPr>
        <w:ind w:left="432" w:hanging="432"/>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A9418A9"/>
    <w:multiLevelType w:val="hybridMultilevel"/>
    <w:tmpl w:val="846CA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C31376"/>
    <w:multiLevelType w:val="hybridMultilevel"/>
    <w:tmpl w:val="F04423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35E4867"/>
    <w:multiLevelType w:val="hybridMultilevel"/>
    <w:tmpl w:val="741CF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946712"/>
    <w:multiLevelType w:val="hybridMultilevel"/>
    <w:tmpl w:val="F9CE0B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9620A9"/>
    <w:multiLevelType w:val="multilevel"/>
    <w:tmpl w:val="1916D2CA"/>
    <w:lvl w:ilvl="0">
      <w:start w:val="1"/>
      <w:numFmt w:val="decimal"/>
      <w:pStyle w:val="Heading1"/>
      <w:lvlText w:val="%1."/>
      <w:lvlJc w:val="left"/>
      <w:pPr>
        <w:ind w:left="720" w:hanging="360"/>
      </w:pPr>
      <w:rPr>
        <w:rFonts w:ascii="Cambria" w:hAnsi="Cambria" w:cs="Times New Roman" w:hint="default"/>
      </w:rPr>
    </w:lvl>
    <w:lvl w:ilvl="1">
      <w:start w:val="1"/>
      <w:numFmt w:val="decimal"/>
      <w:pStyle w:val="Subtitle"/>
      <w:isLgl/>
      <w:lvlText w:val="%1.%2."/>
      <w:lvlJc w:val="left"/>
      <w:pPr>
        <w:ind w:left="1854" w:hanging="720"/>
      </w:pPr>
      <w:rPr>
        <w:rFonts w:cs="Times New Roman" w:hint="default"/>
      </w:rPr>
    </w:lvl>
    <w:lvl w:ilvl="2">
      <w:start w:val="1"/>
      <w:numFmt w:val="decimal"/>
      <w:isLgl/>
      <w:lvlText w:val="%1.%2.%3."/>
      <w:lvlJc w:val="left"/>
      <w:pPr>
        <w:ind w:left="2628" w:hanging="720"/>
      </w:pPr>
      <w:rPr>
        <w:rFonts w:cs="Times New Roman" w:hint="default"/>
      </w:rPr>
    </w:lvl>
    <w:lvl w:ilvl="3">
      <w:start w:val="1"/>
      <w:numFmt w:val="decimal"/>
      <w:isLgl/>
      <w:lvlText w:val="%1.%2.%3.%4."/>
      <w:lvlJc w:val="left"/>
      <w:pPr>
        <w:ind w:left="3762" w:hanging="1080"/>
      </w:pPr>
      <w:rPr>
        <w:rFonts w:cs="Times New Roman" w:hint="default"/>
      </w:rPr>
    </w:lvl>
    <w:lvl w:ilvl="4">
      <w:start w:val="1"/>
      <w:numFmt w:val="decimal"/>
      <w:isLgl/>
      <w:lvlText w:val="%1.%2.%3.%4.%5."/>
      <w:lvlJc w:val="left"/>
      <w:pPr>
        <w:ind w:left="4536" w:hanging="1080"/>
      </w:pPr>
      <w:rPr>
        <w:rFonts w:cs="Times New Roman" w:hint="default"/>
      </w:rPr>
    </w:lvl>
    <w:lvl w:ilvl="5">
      <w:start w:val="1"/>
      <w:numFmt w:val="decimal"/>
      <w:isLgl/>
      <w:lvlText w:val="%1.%2.%3.%4.%5.%6."/>
      <w:lvlJc w:val="left"/>
      <w:pPr>
        <w:ind w:left="5670" w:hanging="1440"/>
      </w:pPr>
      <w:rPr>
        <w:rFonts w:cs="Times New Roman" w:hint="default"/>
      </w:rPr>
    </w:lvl>
    <w:lvl w:ilvl="6">
      <w:start w:val="1"/>
      <w:numFmt w:val="decimal"/>
      <w:isLgl/>
      <w:lvlText w:val="%1.%2.%3.%4.%5.%6.%7."/>
      <w:lvlJc w:val="left"/>
      <w:pPr>
        <w:ind w:left="6444" w:hanging="1440"/>
      </w:pPr>
      <w:rPr>
        <w:rFonts w:cs="Times New Roman" w:hint="default"/>
      </w:rPr>
    </w:lvl>
    <w:lvl w:ilvl="7">
      <w:start w:val="1"/>
      <w:numFmt w:val="decimal"/>
      <w:isLgl/>
      <w:lvlText w:val="%1.%2.%3.%4.%5.%6.%7.%8."/>
      <w:lvlJc w:val="left"/>
      <w:pPr>
        <w:ind w:left="7578" w:hanging="1800"/>
      </w:pPr>
      <w:rPr>
        <w:rFonts w:cs="Times New Roman" w:hint="default"/>
      </w:rPr>
    </w:lvl>
    <w:lvl w:ilvl="8">
      <w:start w:val="1"/>
      <w:numFmt w:val="decimal"/>
      <w:isLgl/>
      <w:lvlText w:val="%1.%2.%3.%4.%5.%6.%7.%8.%9."/>
      <w:lvlJc w:val="left"/>
      <w:pPr>
        <w:ind w:left="8352" w:hanging="1800"/>
      </w:pPr>
      <w:rPr>
        <w:rFonts w:cs="Times New Roman" w:hint="default"/>
      </w:rPr>
    </w:lvl>
  </w:abstractNum>
  <w:abstractNum w:abstractNumId="13">
    <w:nsid w:val="479C7499"/>
    <w:multiLevelType w:val="hybridMultilevel"/>
    <w:tmpl w:val="77EAE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C933BF"/>
    <w:multiLevelType w:val="hybridMultilevel"/>
    <w:tmpl w:val="B576F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8B228D"/>
    <w:multiLevelType w:val="multilevel"/>
    <w:tmpl w:val="63E6DEC4"/>
    <w:lvl w:ilvl="0">
      <w:start w:val="6"/>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0227E45"/>
    <w:multiLevelType w:val="hybridMultilevel"/>
    <w:tmpl w:val="05B8E38A"/>
    <w:lvl w:ilvl="0" w:tplc="0419000F">
      <w:start w:val="1"/>
      <w:numFmt w:val="decimal"/>
      <w:lvlText w:val="%1."/>
      <w:lvlJc w:val="left"/>
      <w:pPr>
        <w:ind w:left="1152" w:hanging="360"/>
      </w:pPr>
      <w:rPr>
        <w:rFonts w:cs="Times New Roman"/>
      </w:rPr>
    </w:lvl>
    <w:lvl w:ilvl="1" w:tplc="04190019">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17">
    <w:nsid w:val="55AC5C9B"/>
    <w:multiLevelType w:val="hybridMultilevel"/>
    <w:tmpl w:val="1ADE1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BD16C74"/>
    <w:multiLevelType w:val="hybridMultilevel"/>
    <w:tmpl w:val="4B207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07634E0"/>
    <w:multiLevelType w:val="hybridMultilevel"/>
    <w:tmpl w:val="8A28BA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0F5772"/>
    <w:multiLevelType w:val="multilevel"/>
    <w:tmpl w:val="741CF91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7"/>
  </w:num>
  <w:num w:numId="4">
    <w:abstractNumId w:val="6"/>
  </w:num>
  <w:num w:numId="5">
    <w:abstractNumId w:val="0"/>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2"/>
  </w:num>
  <w:num w:numId="11">
    <w:abstractNumId w:val="8"/>
  </w:num>
  <w:num w:numId="12">
    <w:abstractNumId w:val="11"/>
  </w:num>
  <w:num w:numId="13">
    <w:abstractNumId w:val="3"/>
  </w:num>
  <w:num w:numId="14">
    <w:abstractNumId w:val="19"/>
  </w:num>
  <w:num w:numId="15">
    <w:abstractNumId w:val="15"/>
  </w:num>
  <w:num w:numId="16">
    <w:abstractNumId w:val="4"/>
  </w:num>
  <w:num w:numId="17">
    <w:abstractNumId w:val="18"/>
  </w:num>
  <w:num w:numId="18">
    <w:abstractNumId w:val="1"/>
  </w:num>
  <w:num w:numId="19">
    <w:abstractNumId w:val="16"/>
  </w:num>
  <w:num w:numId="20">
    <w:abstractNumId w:val="2"/>
  </w:num>
  <w:num w:numId="21">
    <w:abstractNumId w:val="12"/>
    <w:lvlOverride w:ilvl="0">
      <w:startOverride w:val="1"/>
    </w:lvlOverride>
  </w:num>
  <w:num w:numId="22">
    <w:abstractNumId w:val="10"/>
  </w:num>
  <w:num w:numId="2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4F9"/>
    <w:rsid w:val="0000288A"/>
    <w:rsid w:val="00007BE2"/>
    <w:rsid w:val="0001117D"/>
    <w:rsid w:val="00012BA0"/>
    <w:rsid w:val="000154DA"/>
    <w:rsid w:val="00022890"/>
    <w:rsid w:val="000232CC"/>
    <w:rsid w:val="00023F89"/>
    <w:rsid w:val="00050709"/>
    <w:rsid w:val="0005163B"/>
    <w:rsid w:val="000522FE"/>
    <w:rsid w:val="00055123"/>
    <w:rsid w:val="000727A4"/>
    <w:rsid w:val="00075E8E"/>
    <w:rsid w:val="000816D3"/>
    <w:rsid w:val="000A0206"/>
    <w:rsid w:val="000A3C7F"/>
    <w:rsid w:val="000A585B"/>
    <w:rsid w:val="000B1DB8"/>
    <w:rsid w:val="000B46AC"/>
    <w:rsid w:val="000B4DE2"/>
    <w:rsid w:val="000B61DA"/>
    <w:rsid w:val="000D29D7"/>
    <w:rsid w:val="000E034D"/>
    <w:rsid w:val="000E5F95"/>
    <w:rsid w:val="000F1A20"/>
    <w:rsid w:val="000F30F0"/>
    <w:rsid w:val="000F72DC"/>
    <w:rsid w:val="00101A3F"/>
    <w:rsid w:val="00111AF6"/>
    <w:rsid w:val="00121CCD"/>
    <w:rsid w:val="00131D44"/>
    <w:rsid w:val="001437EA"/>
    <w:rsid w:val="001446D4"/>
    <w:rsid w:val="0014742D"/>
    <w:rsid w:val="0015333D"/>
    <w:rsid w:val="001533C6"/>
    <w:rsid w:val="001607D0"/>
    <w:rsid w:val="00171A81"/>
    <w:rsid w:val="00171D42"/>
    <w:rsid w:val="00176782"/>
    <w:rsid w:val="00176EA2"/>
    <w:rsid w:val="001879E6"/>
    <w:rsid w:val="00191295"/>
    <w:rsid w:val="00195862"/>
    <w:rsid w:val="001A26CF"/>
    <w:rsid w:val="001A7E83"/>
    <w:rsid w:val="001B3ECD"/>
    <w:rsid w:val="001B5B24"/>
    <w:rsid w:val="001B6004"/>
    <w:rsid w:val="001C6A5F"/>
    <w:rsid w:val="001C7FD3"/>
    <w:rsid w:val="001D09B7"/>
    <w:rsid w:val="001D1DE4"/>
    <w:rsid w:val="001E0425"/>
    <w:rsid w:val="001E59C4"/>
    <w:rsid w:val="001E6D6E"/>
    <w:rsid w:val="001F45AE"/>
    <w:rsid w:val="001F5F43"/>
    <w:rsid w:val="0022405C"/>
    <w:rsid w:val="002368A9"/>
    <w:rsid w:val="00251917"/>
    <w:rsid w:val="00261D71"/>
    <w:rsid w:val="00264377"/>
    <w:rsid w:val="00282BAD"/>
    <w:rsid w:val="002A10FD"/>
    <w:rsid w:val="002B4980"/>
    <w:rsid w:val="002B60B4"/>
    <w:rsid w:val="002C1FE5"/>
    <w:rsid w:val="002C767C"/>
    <w:rsid w:val="002D1547"/>
    <w:rsid w:val="002E2BCE"/>
    <w:rsid w:val="002E6E8B"/>
    <w:rsid w:val="002E74C0"/>
    <w:rsid w:val="002F0745"/>
    <w:rsid w:val="002F5EDA"/>
    <w:rsid w:val="002F68D4"/>
    <w:rsid w:val="003003D5"/>
    <w:rsid w:val="00303ED1"/>
    <w:rsid w:val="00304764"/>
    <w:rsid w:val="003047CF"/>
    <w:rsid w:val="0031255F"/>
    <w:rsid w:val="0031611C"/>
    <w:rsid w:val="00330AFA"/>
    <w:rsid w:val="00330ED0"/>
    <w:rsid w:val="00333A07"/>
    <w:rsid w:val="00334262"/>
    <w:rsid w:val="00342DD8"/>
    <w:rsid w:val="00347762"/>
    <w:rsid w:val="00353231"/>
    <w:rsid w:val="00354A73"/>
    <w:rsid w:val="00355174"/>
    <w:rsid w:val="00357527"/>
    <w:rsid w:val="00360781"/>
    <w:rsid w:val="00367611"/>
    <w:rsid w:val="003724FD"/>
    <w:rsid w:val="00374A79"/>
    <w:rsid w:val="00376E22"/>
    <w:rsid w:val="00380549"/>
    <w:rsid w:val="00381DEE"/>
    <w:rsid w:val="00386411"/>
    <w:rsid w:val="00391655"/>
    <w:rsid w:val="00391E84"/>
    <w:rsid w:val="00393310"/>
    <w:rsid w:val="00393CA7"/>
    <w:rsid w:val="003A4DD7"/>
    <w:rsid w:val="003C6876"/>
    <w:rsid w:val="003D0F3C"/>
    <w:rsid w:val="003D3272"/>
    <w:rsid w:val="003E5473"/>
    <w:rsid w:val="004027C0"/>
    <w:rsid w:val="00404CAE"/>
    <w:rsid w:val="00413CED"/>
    <w:rsid w:val="00414D8A"/>
    <w:rsid w:val="004220BD"/>
    <w:rsid w:val="00423B6D"/>
    <w:rsid w:val="00431BD3"/>
    <w:rsid w:val="0043329B"/>
    <w:rsid w:val="004424B2"/>
    <w:rsid w:val="004426DC"/>
    <w:rsid w:val="00442A18"/>
    <w:rsid w:val="0045196C"/>
    <w:rsid w:val="00452EB7"/>
    <w:rsid w:val="004739ED"/>
    <w:rsid w:val="004808D9"/>
    <w:rsid w:val="00480FAD"/>
    <w:rsid w:val="00490FC1"/>
    <w:rsid w:val="00494429"/>
    <w:rsid w:val="004978D1"/>
    <w:rsid w:val="004A0608"/>
    <w:rsid w:val="004A1992"/>
    <w:rsid w:val="004C02C9"/>
    <w:rsid w:val="004C041F"/>
    <w:rsid w:val="004D7A65"/>
    <w:rsid w:val="004E0CCF"/>
    <w:rsid w:val="004E1037"/>
    <w:rsid w:val="004E4DE8"/>
    <w:rsid w:val="004E724B"/>
    <w:rsid w:val="004F50FB"/>
    <w:rsid w:val="00504B36"/>
    <w:rsid w:val="00506E9C"/>
    <w:rsid w:val="00510E05"/>
    <w:rsid w:val="005117DE"/>
    <w:rsid w:val="00512CD6"/>
    <w:rsid w:val="00522A60"/>
    <w:rsid w:val="005231B9"/>
    <w:rsid w:val="00545436"/>
    <w:rsid w:val="005477B3"/>
    <w:rsid w:val="0055571C"/>
    <w:rsid w:val="0057726F"/>
    <w:rsid w:val="00580555"/>
    <w:rsid w:val="0058602D"/>
    <w:rsid w:val="00587653"/>
    <w:rsid w:val="005928E5"/>
    <w:rsid w:val="005932D9"/>
    <w:rsid w:val="00593814"/>
    <w:rsid w:val="00593FED"/>
    <w:rsid w:val="00595BCC"/>
    <w:rsid w:val="005A1EE6"/>
    <w:rsid w:val="005A6CBE"/>
    <w:rsid w:val="005B40B5"/>
    <w:rsid w:val="005B4EF2"/>
    <w:rsid w:val="005B78C1"/>
    <w:rsid w:val="005D2AEA"/>
    <w:rsid w:val="005E217A"/>
    <w:rsid w:val="005E404A"/>
    <w:rsid w:val="005E592C"/>
    <w:rsid w:val="005F7C1D"/>
    <w:rsid w:val="00603797"/>
    <w:rsid w:val="00613269"/>
    <w:rsid w:val="00615942"/>
    <w:rsid w:val="00615E78"/>
    <w:rsid w:val="00623ACC"/>
    <w:rsid w:val="0065228A"/>
    <w:rsid w:val="00653734"/>
    <w:rsid w:val="00655159"/>
    <w:rsid w:val="00660A78"/>
    <w:rsid w:val="0067058C"/>
    <w:rsid w:val="006727F9"/>
    <w:rsid w:val="00690C53"/>
    <w:rsid w:val="006A1844"/>
    <w:rsid w:val="006A5483"/>
    <w:rsid w:val="006B26D9"/>
    <w:rsid w:val="006B677E"/>
    <w:rsid w:val="006C0C78"/>
    <w:rsid w:val="006C12A1"/>
    <w:rsid w:val="006C4DA3"/>
    <w:rsid w:val="006E2C01"/>
    <w:rsid w:val="006E5453"/>
    <w:rsid w:val="006F3F02"/>
    <w:rsid w:val="006F7181"/>
    <w:rsid w:val="007023B7"/>
    <w:rsid w:val="00704B74"/>
    <w:rsid w:val="00704B93"/>
    <w:rsid w:val="00712434"/>
    <w:rsid w:val="00716D05"/>
    <w:rsid w:val="00720D88"/>
    <w:rsid w:val="00721D45"/>
    <w:rsid w:val="007252D4"/>
    <w:rsid w:val="0072735B"/>
    <w:rsid w:val="00734E8C"/>
    <w:rsid w:val="00743C16"/>
    <w:rsid w:val="00747D5B"/>
    <w:rsid w:val="00763E14"/>
    <w:rsid w:val="00770E8C"/>
    <w:rsid w:val="00771C9B"/>
    <w:rsid w:val="00780052"/>
    <w:rsid w:val="007822B5"/>
    <w:rsid w:val="00782B1A"/>
    <w:rsid w:val="00795428"/>
    <w:rsid w:val="007A3BF8"/>
    <w:rsid w:val="007A464F"/>
    <w:rsid w:val="007C16BD"/>
    <w:rsid w:val="007C18BE"/>
    <w:rsid w:val="007C1AA1"/>
    <w:rsid w:val="007C4DA2"/>
    <w:rsid w:val="007E1CEC"/>
    <w:rsid w:val="007E3107"/>
    <w:rsid w:val="007F35FE"/>
    <w:rsid w:val="007F4975"/>
    <w:rsid w:val="008002E2"/>
    <w:rsid w:val="00802D7E"/>
    <w:rsid w:val="00804AA0"/>
    <w:rsid w:val="00805915"/>
    <w:rsid w:val="00815A92"/>
    <w:rsid w:val="00822874"/>
    <w:rsid w:val="008266ED"/>
    <w:rsid w:val="00830A8A"/>
    <w:rsid w:val="00841454"/>
    <w:rsid w:val="00843B49"/>
    <w:rsid w:val="00866F04"/>
    <w:rsid w:val="00876F05"/>
    <w:rsid w:val="008A27BB"/>
    <w:rsid w:val="008B49A9"/>
    <w:rsid w:val="008C1E0E"/>
    <w:rsid w:val="008C4C72"/>
    <w:rsid w:val="008C6D35"/>
    <w:rsid w:val="008D0D20"/>
    <w:rsid w:val="008D1FB3"/>
    <w:rsid w:val="008D34E9"/>
    <w:rsid w:val="008D6D1A"/>
    <w:rsid w:val="008E40F3"/>
    <w:rsid w:val="008E5D9F"/>
    <w:rsid w:val="008E71E8"/>
    <w:rsid w:val="008F116B"/>
    <w:rsid w:val="008F67AF"/>
    <w:rsid w:val="009012DE"/>
    <w:rsid w:val="00903FCF"/>
    <w:rsid w:val="00910BB0"/>
    <w:rsid w:val="009241DB"/>
    <w:rsid w:val="0092717F"/>
    <w:rsid w:val="00931FEE"/>
    <w:rsid w:val="0093309B"/>
    <w:rsid w:val="00944567"/>
    <w:rsid w:val="00947E1B"/>
    <w:rsid w:val="00952903"/>
    <w:rsid w:val="00952D8E"/>
    <w:rsid w:val="00953B24"/>
    <w:rsid w:val="009541D3"/>
    <w:rsid w:val="00957D57"/>
    <w:rsid w:val="0096023C"/>
    <w:rsid w:val="009640DE"/>
    <w:rsid w:val="00970C36"/>
    <w:rsid w:val="00975978"/>
    <w:rsid w:val="00980C86"/>
    <w:rsid w:val="0098163A"/>
    <w:rsid w:val="00986E39"/>
    <w:rsid w:val="0098764E"/>
    <w:rsid w:val="00991F8D"/>
    <w:rsid w:val="009A30F5"/>
    <w:rsid w:val="009A40DD"/>
    <w:rsid w:val="009A4783"/>
    <w:rsid w:val="009A6524"/>
    <w:rsid w:val="009B0485"/>
    <w:rsid w:val="009B1DF8"/>
    <w:rsid w:val="009B76BD"/>
    <w:rsid w:val="009C2300"/>
    <w:rsid w:val="009C3BFE"/>
    <w:rsid w:val="009D2729"/>
    <w:rsid w:val="009E5FCA"/>
    <w:rsid w:val="009F00E4"/>
    <w:rsid w:val="009F4503"/>
    <w:rsid w:val="009F6C12"/>
    <w:rsid w:val="00A06647"/>
    <w:rsid w:val="00A2021E"/>
    <w:rsid w:val="00A22D8F"/>
    <w:rsid w:val="00A24682"/>
    <w:rsid w:val="00A2700A"/>
    <w:rsid w:val="00A27C0D"/>
    <w:rsid w:val="00A31DC5"/>
    <w:rsid w:val="00A32078"/>
    <w:rsid w:val="00A32DC5"/>
    <w:rsid w:val="00A36102"/>
    <w:rsid w:val="00A6791F"/>
    <w:rsid w:val="00A75237"/>
    <w:rsid w:val="00A7596B"/>
    <w:rsid w:val="00A7655F"/>
    <w:rsid w:val="00A8296E"/>
    <w:rsid w:val="00A87582"/>
    <w:rsid w:val="00AA1E13"/>
    <w:rsid w:val="00AA57D5"/>
    <w:rsid w:val="00AB5871"/>
    <w:rsid w:val="00AC6CA3"/>
    <w:rsid w:val="00AE22FC"/>
    <w:rsid w:val="00AE32FC"/>
    <w:rsid w:val="00AE5F74"/>
    <w:rsid w:val="00AE7E7F"/>
    <w:rsid w:val="00AF4A6C"/>
    <w:rsid w:val="00AF5B79"/>
    <w:rsid w:val="00B01222"/>
    <w:rsid w:val="00B02672"/>
    <w:rsid w:val="00B1193F"/>
    <w:rsid w:val="00B23117"/>
    <w:rsid w:val="00B36F44"/>
    <w:rsid w:val="00B424B5"/>
    <w:rsid w:val="00B46B95"/>
    <w:rsid w:val="00B628F6"/>
    <w:rsid w:val="00B64947"/>
    <w:rsid w:val="00B77606"/>
    <w:rsid w:val="00B81393"/>
    <w:rsid w:val="00B82F0C"/>
    <w:rsid w:val="00B8481A"/>
    <w:rsid w:val="00B93F4F"/>
    <w:rsid w:val="00BA332C"/>
    <w:rsid w:val="00BB1B8F"/>
    <w:rsid w:val="00BB1C5A"/>
    <w:rsid w:val="00BB2F8B"/>
    <w:rsid w:val="00BC032A"/>
    <w:rsid w:val="00BC3171"/>
    <w:rsid w:val="00BC4D97"/>
    <w:rsid w:val="00BC7B3B"/>
    <w:rsid w:val="00BD0BFE"/>
    <w:rsid w:val="00BD2232"/>
    <w:rsid w:val="00BD3987"/>
    <w:rsid w:val="00BD5026"/>
    <w:rsid w:val="00BE42F2"/>
    <w:rsid w:val="00BE6C8A"/>
    <w:rsid w:val="00BE6C98"/>
    <w:rsid w:val="00BF530C"/>
    <w:rsid w:val="00BF63D2"/>
    <w:rsid w:val="00BF7BEE"/>
    <w:rsid w:val="00C059C2"/>
    <w:rsid w:val="00C06240"/>
    <w:rsid w:val="00C070ED"/>
    <w:rsid w:val="00C1108D"/>
    <w:rsid w:val="00C174E2"/>
    <w:rsid w:val="00C32F5F"/>
    <w:rsid w:val="00C35C73"/>
    <w:rsid w:val="00C40454"/>
    <w:rsid w:val="00C53257"/>
    <w:rsid w:val="00C6131F"/>
    <w:rsid w:val="00C63342"/>
    <w:rsid w:val="00C70061"/>
    <w:rsid w:val="00C7183A"/>
    <w:rsid w:val="00C71E2E"/>
    <w:rsid w:val="00C724DB"/>
    <w:rsid w:val="00C81CB4"/>
    <w:rsid w:val="00C84167"/>
    <w:rsid w:val="00C870FF"/>
    <w:rsid w:val="00C87832"/>
    <w:rsid w:val="00C9402B"/>
    <w:rsid w:val="00C942AD"/>
    <w:rsid w:val="00CA28F1"/>
    <w:rsid w:val="00CA2EA4"/>
    <w:rsid w:val="00CB1740"/>
    <w:rsid w:val="00CB2C22"/>
    <w:rsid w:val="00CB366E"/>
    <w:rsid w:val="00CB4154"/>
    <w:rsid w:val="00CC204A"/>
    <w:rsid w:val="00CC5F9D"/>
    <w:rsid w:val="00CC7D7B"/>
    <w:rsid w:val="00CD307F"/>
    <w:rsid w:val="00CD76CA"/>
    <w:rsid w:val="00CE7EF0"/>
    <w:rsid w:val="00CF0251"/>
    <w:rsid w:val="00CF49E1"/>
    <w:rsid w:val="00CF6125"/>
    <w:rsid w:val="00D01018"/>
    <w:rsid w:val="00D03382"/>
    <w:rsid w:val="00D04F42"/>
    <w:rsid w:val="00D07A40"/>
    <w:rsid w:val="00D1418D"/>
    <w:rsid w:val="00D21BC3"/>
    <w:rsid w:val="00D222B3"/>
    <w:rsid w:val="00D22D1D"/>
    <w:rsid w:val="00D31986"/>
    <w:rsid w:val="00D31EAA"/>
    <w:rsid w:val="00D3217E"/>
    <w:rsid w:val="00D337B9"/>
    <w:rsid w:val="00D36160"/>
    <w:rsid w:val="00D40F2B"/>
    <w:rsid w:val="00D50910"/>
    <w:rsid w:val="00D630E8"/>
    <w:rsid w:val="00D725AB"/>
    <w:rsid w:val="00D80E8A"/>
    <w:rsid w:val="00D84199"/>
    <w:rsid w:val="00D86240"/>
    <w:rsid w:val="00D87A54"/>
    <w:rsid w:val="00D9094A"/>
    <w:rsid w:val="00D93C40"/>
    <w:rsid w:val="00D953A4"/>
    <w:rsid w:val="00D970FD"/>
    <w:rsid w:val="00DB4AFD"/>
    <w:rsid w:val="00DC100D"/>
    <w:rsid w:val="00DC7247"/>
    <w:rsid w:val="00DC7A28"/>
    <w:rsid w:val="00DD573D"/>
    <w:rsid w:val="00DE5522"/>
    <w:rsid w:val="00DE720F"/>
    <w:rsid w:val="00DF3433"/>
    <w:rsid w:val="00DF6589"/>
    <w:rsid w:val="00E034A5"/>
    <w:rsid w:val="00E06C4A"/>
    <w:rsid w:val="00E14D1F"/>
    <w:rsid w:val="00E15575"/>
    <w:rsid w:val="00E32207"/>
    <w:rsid w:val="00E4320F"/>
    <w:rsid w:val="00E4547F"/>
    <w:rsid w:val="00E5011B"/>
    <w:rsid w:val="00E508DC"/>
    <w:rsid w:val="00E575F2"/>
    <w:rsid w:val="00E57AFB"/>
    <w:rsid w:val="00E613C6"/>
    <w:rsid w:val="00E638EA"/>
    <w:rsid w:val="00E6476C"/>
    <w:rsid w:val="00E67FAF"/>
    <w:rsid w:val="00E67FFB"/>
    <w:rsid w:val="00E76BAF"/>
    <w:rsid w:val="00E81CF4"/>
    <w:rsid w:val="00E83E35"/>
    <w:rsid w:val="00E84A59"/>
    <w:rsid w:val="00E8606D"/>
    <w:rsid w:val="00E86C60"/>
    <w:rsid w:val="00E90F6E"/>
    <w:rsid w:val="00E962C9"/>
    <w:rsid w:val="00E96B8D"/>
    <w:rsid w:val="00E97D21"/>
    <w:rsid w:val="00EA0F2B"/>
    <w:rsid w:val="00EA27ED"/>
    <w:rsid w:val="00EA42FD"/>
    <w:rsid w:val="00EA7B57"/>
    <w:rsid w:val="00EB3BD9"/>
    <w:rsid w:val="00EC31B3"/>
    <w:rsid w:val="00EC3924"/>
    <w:rsid w:val="00EC7F43"/>
    <w:rsid w:val="00ED6862"/>
    <w:rsid w:val="00EE78EF"/>
    <w:rsid w:val="00EF2278"/>
    <w:rsid w:val="00EF3A39"/>
    <w:rsid w:val="00EF5B41"/>
    <w:rsid w:val="00F209F6"/>
    <w:rsid w:val="00F20CB9"/>
    <w:rsid w:val="00F21667"/>
    <w:rsid w:val="00F276A3"/>
    <w:rsid w:val="00F30726"/>
    <w:rsid w:val="00F369E1"/>
    <w:rsid w:val="00F43313"/>
    <w:rsid w:val="00F504F9"/>
    <w:rsid w:val="00F506D8"/>
    <w:rsid w:val="00F525FF"/>
    <w:rsid w:val="00F54C2F"/>
    <w:rsid w:val="00F56A53"/>
    <w:rsid w:val="00F57849"/>
    <w:rsid w:val="00F60AB4"/>
    <w:rsid w:val="00F61BD6"/>
    <w:rsid w:val="00F62517"/>
    <w:rsid w:val="00F63CC3"/>
    <w:rsid w:val="00F71F1F"/>
    <w:rsid w:val="00F7333D"/>
    <w:rsid w:val="00F96562"/>
    <w:rsid w:val="00FB2160"/>
    <w:rsid w:val="00FB6D76"/>
    <w:rsid w:val="00FC252B"/>
    <w:rsid w:val="00FD099F"/>
    <w:rsid w:val="00FE1C63"/>
    <w:rsid w:val="00FE1F14"/>
    <w:rsid w:val="00FE2E34"/>
    <w:rsid w:val="00FE5C60"/>
    <w:rsid w:val="00FF1EE4"/>
    <w:rsid w:val="00FF22F6"/>
    <w:rsid w:val="00FF5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6CA3"/>
    <w:pPr>
      <w:spacing w:after="200" w:line="360" w:lineRule="auto"/>
      <w:jc w:val="both"/>
    </w:pPr>
    <w:rPr>
      <w:rFonts w:ascii="Times New Roman" w:hAnsi="Times New Roman"/>
      <w:sz w:val="28"/>
      <w:lang w:eastAsia="en-US"/>
    </w:rPr>
  </w:style>
  <w:style w:type="paragraph" w:styleId="Heading1">
    <w:name w:val="heading 1"/>
    <w:basedOn w:val="Normal"/>
    <w:next w:val="Normal"/>
    <w:link w:val="Heading1Char"/>
    <w:uiPriority w:val="99"/>
    <w:qFormat/>
    <w:locked/>
    <w:rsid w:val="00EA0F2B"/>
    <w:pPr>
      <w:keepNext/>
      <w:numPr>
        <w:numId w:val="10"/>
      </w:numPr>
      <w:spacing w:before="240" w:after="60"/>
      <w:ind w:left="567" w:firstLine="0"/>
      <w:outlineLvl w:val="0"/>
    </w:pPr>
    <w:rPr>
      <w:rFonts w:eastAsia="Times New Roman"/>
      <w:b/>
      <w:bCs/>
      <w:kern w:val="32"/>
      <w:szCs w:val="32"/>
    </w:rPr>
  </w:style>
  <w:style w:type="paragraph" w:styleId="Heading2">
    <w:name w:val="heading 2"/>
    <w:basedOn w:val="Normal"/>
    <w:next w:val="Normal"/>
    <w:link w:val="Heading2Char"/>
    <w:uiPriority w:val="99"/>
    <w:qFormat/>
    <w:locked/>
    <w:rsid w:val="00442A18"/>
    <w:pPr>
      <w:keepNext/>
      <w:spacing w:before="240" w:after="60"/>
      <w:outlineLvl w:val="1"/>
    </w:pPr>
    <w:rPr>
      <w:rFonts w:ascii="Cambria" w:eastAsia="Times New Roman" w:hAnsi="Cambria"/>
      <w:b/>
      <w:bCs/>
      <w:i/>
      <w:i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2B"/>
    <w:rPr>
      <w:rFonts w:ascii="Times New Roman" w:hAnsi="Times New Roman"/>
      <w:b/>
      <w:kern w:val="32"/>
      <w:sz w:val="32"/>
      <w:lang w:eastAsia="en-US"/>
    </w:rPr>
  </w:style>
  <w:style w:type="character" w:customStyle="1" w:styleId="Heading2Char">
    <w:name w:val="Heading 2 Char"/>
    <w:basedOn w:val="DefaultParagraphFont"/>
    <w:link w:val="Heading2"/>
    <w:uiPriority w:val="99"/>
    <w:locked/>
    <w:rsid w:val="00442A18"/>
    <w:rPr>
      <w:rFonts w:ascii="Cambria" w:hAnsi="Cambria"/>
      <w:b/>
      <w:i/>
      <w:sz w:val="28"/>
      <w:lang w:eastAsia="en-US"/>
    </w:rPr>
  </w:style>
  <w:style w:type="paragraph" w:styleId="NoSpacing">
    <w:name w:val="No Spacing"/>
    <w:link w:val="NoSpacingChar"/>
    <w:uiPriority w:val="99"/>
    <w:qFormat/>
    <w:rsid w:val="00F504F9"/>
    <w:rPr>
      <w:rFonts w:eastAsia="Times New Roman"/>
      <w:lang w:eastAsia="en-US"/>
    </w:rPr>
  </w:style>
  <w:style w:type="character" w:customStyle="1" w:styleId="NoSpacingChar">
    <w:name w:val="No Spacing Char"/>
    <w:link w:val="NoSpacing"/>
    <w:uiPriority w:val="99"/>
    <w:locked/>
    <w:rsid w:val="00F504F9"/>
    <w:rPr>
      <w:rFonts w:eastAsia="Times New Roman"/>
      <w:sz w:val="22"/>
      <w:lang w:val="ru-RU" w:eastAsia="en-US"/>
    </w:rPr>
  </w:style>
  <w:style w:type="paragraph" w:styleId="BalloonText">
    <w:name w:val="Balloon Text"/>
    <w:basedOn w:val="Normal"/>
    <w:link w:val="BalloonTextChar"/>
    <w:uiPriority w:val="99"/>
    <w:semiHidden/>
    <w:rsid w:val="00F504F9"/>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F504F9"/>
    <w:rPr>
      <w:rFonts w:ascii="Tahoma" w:hAnsi="Tahoma"/>
      <w:sz w:val="16"/>
    </w:rPr>
  </w:style>
  <w:style w:type="paragraph" w:styleId="DocumentMap">
    <w:name w:val="Document Map"/>
    <w:basedOn w:val="Normal"/>
    <w:link w:val="DocumentMapChar"/>
    <w:uiPriority w:val="99"/>
    <w:semiHidden/>
    <w:rsid w:val="00F504F9"/>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semiHidden/>
    <w:locked/>
    <w:rsid w:val="00F504F9"/>
    <w:rPr>
      <w:rFonts w:ascii="Tahoma" w:hAnsi="Tahoma"/>
      <w:sz w:val="16"/>
    </w:rPr>
  </w:style>
  <w:style w:type="paragraph" w:styleId="Header">
    <w:name w:val="header"/>
    <w:basedOn w:val="Normal"/>
    <w:link w:val="HeaderChar"/>
    <w:uiPriority w:val="99"/>
    <w:semiHidden/>
    <w:rsid w:val="00830A8A"/>
    <w:pPr>
      <w:tabs>
        <w:tab w:val="center" w:pos="4677"/>
        <w:tab w:val="right" w:pos="9355"/>
      </w:tabs>
      <w:spacing w:after="0" w:line="240" w:lineRule="auto"/>
    </w:pPr>
    <w:rPr>
      <w:sz w:val="26"/>
      <w:szCs w:val="20"/>
      <w:lang w:eastAsia="ru-RU"/>
    </w:rPr>
  </w:style>
  <w:style w:type="character" w:customStyle="1" w:styleId="HeaderChar">
    <w:name w:val="Header Char"/>
    <w:basedOn w:val="DefaultParagraphFont"/>
    <w:link w:val="Header"/>
    <w:uiPriority w:val="99"/>
    <w:semiHidden/>
    <w:locked/>
    <w:rsid w:val="00830A8A"/>
    <w:rPr>
      <w:rFonts w:ascii="Times New Roman" w:hAnsi="Times New Roman"/>
      <w:sz w:val="26"/>
    </w:rPr>
  </w:style>
  <w:style w:type="paragraph" w:styleId="Footer">
    <w:name w:val="footer"/>
    <w:basedOn w:val="Normal"/>
    <w:link w:val="FooterChar"/>
    <w:uiPriority w:val="99"/>
    <w:rsid w:val="00830A8A"/>
    <w:pPr>
      <w:tabs>
        <w:tab w:val="center" w:pos="4677"/>
        <w:tab w:val="right" w:pos="9355"/>
      </w:tabs>
      <w:spacing w:after="0" w:line="240" w:lineRule="auto"/>
    </w:pPr>
    <w:rPr>
      <w:sz w:val="26"/>
      <w:szCs w:val="20"/>
      <w:lang w:eastAsia="ru-RU"/>
    </w:rPr>
  </w:style>
  <w:style w:type="character" w:customStyle="1" w:styleId="FooterChar">
    <w:name w:val="Footer Char"/>
    <w:basedOn w:val="DefaultParagraphFont"/>
    <w:link w:val="Footer"/>
    <w:uiPriority w:val="99"/>
    <w:locked/>
    <w:rsid w:val="00830A8A"/>
    <w:rPr>
      <w:rFonts w:ascii="Times New Roman" w:hAnsi="Times New Roman"/>
      <w:sz w:val="26"/>
    </w:rPr>
  </w:style>
  <w:style w:type="character" w:styleId="PageNumber">
    <w:name w:val="page number"/>
    <w:basedOn w:val="DefaultParagraphFont"/>
    <w:uiPriority w:val="99"/>
    <w:rsid w:val="00452EB7"/>
    <w:rPr>
      <w:rFonts w:cs="Times New Roman"/>
    </w:rPr>
  </w:style>
  <w:style w:type="table" w:styleId="TableGrid">
    <w:name w:val="Table Grid"/>
    <w:basedOn w:val="TableNormal"/>
    <w:uiPriority w:val="99"/>
    <w:locked/>
    <w:rsid w:val="000D29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E71E8"/>
    <w:pPr>
      <w:spacing w:before="100" w:beforeAutospacing="1" w:after="100" w:afterAutospacing="1" w:line="240" w:lineRule="auto"/>
      <w:jc w:val="left"/>
    </w:pPr>
    <w:rPr>
      <w:rFonts w:eastAsia="Times New Roman"/>
      <w:sz w:val="24"/>
      <w:szCs w:val="24"/>
      <w:lang w:eastAsia="ru-RU"/>
    </w:rPr>
  </w:style>
  <w:style w:type="paragraph" w:styleId="ListParagraph">
    <w:name w:val="List Paragraph"/>
    <w:basedOn w:val="Normal"/>
    <w:uiPriority w:val="99"/>
    <w:qFormat/>
    <w:rsid w:val="00BF63D2"/>
    <w:pPr>
      <w:ind w:left="708"/>
    </w:pPr>
  </w:style>
  <w:style w:type="paragraph" w:customStyle="1" w:styleId="-">
    <w:name w:val="Список-Перечисл"/>
    <w:basedOn w:val="Normal"/>
    <w:link w:val="-0"/>
    <w:uiPriority w:val="99"/>
    <w:rsid w:val="00D22D1D"/>
    <w:pPr>
      <w:numPr>
        <w:numId w:val="6"/>
      </w:numPr>
    </w:pPr>
    <w:rPr>
      <w:sz w:val="26"/>
    </w:rPr>
  </w:style>
  <w:style w:type="character" w:customStyle="1" w:styleId="-0">
    <w:name w:val="Список-Перечисл Знак"/>
    <w:link w:val="-"/>
    <w:uiPriority w:val="99"/>
    <w:locked/>
    <w:rsid w:val="00D22D1D"/>
    <w:rPr>
      <w:rFonts w:ascii="Times New Roman" w:hAnsi="Times New Roman"/>
      <w:sz w:val="22"/>
      <w:lang w:eastAsia="en-US"/>
    </w:rPr>
  </w:style>
  <w:style w:type="paragraph" w:customStyle="1" w:styleId="-1">
    <w:name w:val="Загол-Спис"/>
    <w:basedOn w:val="Normal"/>
    <w:link w:val="-2"/>
    <w:uiPriority w:val="99"/>
    <w:rsid w:val="004E4DE8"/>
    <w:pPr>
      <w:ind w:left="720" w:hanging="720"/>
    </w:pPr>
    <w:rPr>
      <w:b/>
      <w:sz w:val="26"/>
    </w:rPr>
  </w:style>
  <w:style w:type="paragraph" w:customStyle="1" w:styleId="a">
    <w:name w:val="СтильГлавенствующий"/>
    <w:basedOn w:val="Normal"/>
    <w:link w:val="a0"/>
    <w:uiPriority w:val="99"/>
    <w:rsid w:val="004E4DE8"/>
    <w:pPr>
      <w:ind w:left="432" w:hanging="432"/>
    </w:pPr>
    <w:rPr>
      <w:b/>
    </w:rPr>
  </w:style>
  <w:style w:type="character" w:customStyle="1" w:styleId="a0">
    <w:name w:val="СтильГлавенствующий Знак"/>
    <w:link w:val="a"/>
    <w:uiPriority w:val="99"/>
    <w:locked/>
    <w:rsid w:val="004E4DE8"/>
    <w:rPr>
      <w:rFonts w:ascii="Times New Roman" w:hAnsi="Times New Roman"/>
      <w:b/>
      <w:sz w:val="22"/>
      <w:lang w:eastAsia="en-US"/>
    </w:rPr>
  </w:style>
  <w:style w:type="character" w:customStyle="1" w:styleId="-2">
    <w:name w:val="Загол-Спис Знак"/>
    <w:link w:val="-1"/>
    <w:uiPriority w:val="99"/>
    <w:locked/>
    <w:rsid w:val="002E6E8B"/>
    <w:rPr>
      <w:rFonts w:ascii="Times New Roman" w:hAnsi="Times New Roman"/>
      <w:b/>
      <w:sz w:val="22"/>
      <w:lang w:eastAsia="en-US"/>
    </w:rPr>
  </w:style>
  <w:style w:type="paragraph" w:styleId="TOCHeading">
    <w:name w:val="TOC Heading"/>
    <w:basedOn w:val="Heading1"/>
    <w:next w:val="Normal"/>
    <w:uiPriority w:val="99"/>
    <w:qFormat/>
    <w:rsid w:val="00CF6125"/>
    <w:pPr>
      <w:keepLines/>
      <w:spacing w:before="480" w:after="0" w:line="276" w:lineRule="auto"/>
      <w:jc w:val="left"/>
      <w:outlineLvl w:val="9"/>
    </w:pPr>
    <w:rPr>
      <w:color w:val="365F91"/>
      <w:kern w:val="0"/>
      <w:szCs w:val="28"/>
      <w:lang w:eastAsia="ru-RU"/>
    </w:rPr>
  </w:style>
  <w:style w:type="paragraph" w:styleId="TOC1">
    <w:name w:val="toc 1"/>
    <w:basedOn w:val="Normal"/>
    <w:next w:val="Normal"/>
    <w:autoRedefine/>
    <w:uiPriority w:val="99"/>
    <w:locked/>
    <w:rsid w:val="00CF6125"/>
  </w:style>
  <w:style w:type="character" w:styleId="Hyperlink">
    <w:name w:val="Hyperlink"/>
    <w:basedOn w:val="DefaultParagraphFont"/>
    <w:uiPriority w:val="99"/>
    <w:rsid w:val="00CF6125"/>
    <w:rPr>
      <w:rFonts w:cs="Times New Roman"/>
      <w:color w:val="0000FF"/>
      <w:u w:val="single"/>
    </w:rPr>
  </w:style>
  <w:style w:type="paragraph" w:styleId="Subtitle">
    <w:name w:val="Subtitle"/>
    <w:basedOn w:val="Normal"/>
    <w:next w:val="Normal"/>
    <w:link w:val="SubtitleChar"/>
    <w:uiPriority w:val="99"/>
    <w:qFormat/>
    <w:locked/>
    <w:rsid w:val="00EA0F2B"/>
    <w:pPr>
      <w:numPr>
        <w:ilvl w:val="1"/>
        <w:numId w:val="10"/>
      </w:numPr>
      <w:tabs>
        <w:tab w:val="left" w:pos="0"/>
      </w:tabs>
      <w:spacing w:after="60"/>
      <w:ind w:left="0" w:firstLine="0"/>
      <w:outlineLvl w:val="1"/>
    </w:pPr>
    <w:rPr>
      <w:rFonts w:eastAsia="Times New Roman"/>
      <w:b/>
      <w:szCs w:val="24"/>
    </w:rPr>
  </w:style>
  <w:style w:type="character" w:customStyle="1" w:styleId="SubtitleChar">
    <w:name w:val="Subtitle Char"/>
    <w:basedOn w:val="DefaultParagraphFont"/>
    <w:link w:val="Subtitle"/>
    <w:uiPriority w:val="99"/>
    <w:locked/>
    <w:rsid w:val="00EA0F2B"/>
    <w:rPr>
      <w:rFonts w:ascii="Times New Roman" w:hAnsi="Times New Roman"/>
      <w:b/>
      <w:sz w:val="24"/>
      <w:lang w:eastAsia="en-US"/>
    </w:rPr>
  </w:style>
  <w:style w:type="paragraph" w:styleId="Quote">
    <w:name w:val="Quote"/>
    <w:basedOn w:val="Normal"/>
    <w:next w:val="Normal"/>
    <w:link w:val="QuoteChar"/>
    <w:uiPriority w:val="99"/>
    <w:qFormat/>
    <w:rsid w:val="00CF6125"/>
    <w:rPr>
      <w:i/>
      <w:iCs/>
      <w:color w:val="000000"/>
      <w:sz w:val="26"/>
    </w:rPr>
  </w:style>
  <w:style w:type="character" w:customStyle="1" w:styleId="QuoteChar">
    <w:name w:val="Quote Char"/>
    <w:basedOn w:val="DefaultParagraphFont"/>
    <w:link w:val="Quote"/>
    <w:uiPriority w:val="99"/>
    <w:locked/>
    <w:rsid w:val="00CF6125"/>
    <w:rPr>
      <w:rFonts w:ascii="Times New Roman" w:hAnsi="Times New Roman"/>
      <w:i/>
      <w:color w:val="000000"/>
      <w:sz w:val="22"/>
      <w:lang w:eastAsia="en-US"/>
    </w:rPr>
  </w:style>
  <w:style w:type="paragraph" w:styleId="TOC2">
    <w:name w:val="toc 2"/>
    <w:basedOn w:val="Normal"/>
    <w:next w:val="Normal"/>
    <w:autoRedefine/>
    <w:uiPriority w:val="99"/>
    <w:locked/>
    <w:rsid w:val="00CF6125"/>
    <w:pPr>
      <w:ind w:left="260"/>
    </w:pPr>
  </w:style>
  <w:style w:type="character" w:styleId="SubtleEmphasis">
    <w:name w:val="Subtle Emphasis"/>
    <w:basedOn w:val="DefaultParagraphFont"/>
    <w:uiPriority w:val="99"/>
    <w:qFormat/>
    <w:rsid w:val="0092717F"/>
    <w:rPr>
      <w:i/>
      <w:sz w:val="28"/>
    </w:rPr>
  </w:style>
  <w:style w:type="character" w:styleId="IntenseEmphasis">
    <w:name w:val="Intense Emphasis"/>
    <w:basedOn w:val="DefaultParagraphFont"/>
    <w:uiPriority w:val="99"/>
    <w:qFormat/>
    <w:rsid w:val="00AA57D5"/>
    <w:rPr>
      <w:b/>
      <w:i/>
      <w:color w:val="4F81BD"/>
    </w:rPr>
  </w:style>
  <w:style w:type="character" w:styleId="Strong">
    <w:name w:val="Strong"/>
    <w:basedOn w:val="DefaultParagraphFont"/>
    <w:uiPriority w:val="99"/>
    <w:qFormat/>
    <w:locked/>
    <w:rsid w:val="00AA57D5"/>
    <w:rPr>
      <w:rFonts w:cs="Times New Roman"/>
      <w:b/>
    </w:rPr>
  </w:style>
  <w:style w:type="paragraph" w:customStyle="1" w:styleId="a1">
    <w:name w:val="_Обычный"/>
    <w:basedOn w:val="Normal"/>
    <w:link w:val="a2"/>
    <w:uiPriority w:val="99"/>
    <w:rsid w:val="00660A78"/>
    <w:pPr>
      <w:spacing w:after="0"/>
      <w:ind w:firstLine="709"/>
    </w:pPr>
    <w:rPr>
      <w:iCs/>
      <w:sz w:val="26"/>
      <w:szCs w:val="26"/>
    </w:rPr>
  </w:style>
  <w:style w:type="character" w:customStyle="1" w:styleId="a2">
    <w:name w:val="_Обычный Знак"/>
    <w:link w:val="a1"/>
    <w:uiPriority w:val="99"/>
    <w:locked/>
    <w:rsid w:val="00660A78"/>
    <w:rPr>
      <w:rFonts w:ascii="Times New Roman" w:hAnsi="Times New Roman"/>
      <w:sz w:val="26"/>
      <w:lang w:eastAsia="en-US"/>
    </w:rPr>
  </w:style>
</w:styles>
</file>

<file path=word/webSettings.xml><?xml version="1.0" encoding="utf-8"?>
<w:webSettings xmlns:r="http://schemas.openxmlformats.org/officeDocument/2006/relationships" xmlns:w="http://schemas.openxmlformats.org/wordprocessingml/2006/main">
  <w:divs>
    <w:div w:id="1736006459">
      <w:marLeft w:val="0"/>
      <w:marRight w:val="0"/>
      <w:marTop w:val="0"/>
      <w:marBottom w:val="0"/>
      <w:divBdr>
        <w:top w:val="none" w:sz="0" w:space="0" w:color="auto"/>
        <w:left w:val="none" w:sz="0" w:space="0" w:color="auto"/>
        <w:bottom w:val="none" w:sz="0" w:space="0" w:color="auto"/>
        <w:right w:val="none" w:sz="0" w:space="0" w:color="auto"/>
      </w:divBdr>
    </w:div>
    <w:div w:id="1736006460">
      <w:marLeft w:val="0"/>
      <w:marRight w:val="0"/>
      <w:marTop w:val="0"/>
      <w:marBottom w:val="0"/>
      <w:divBdr>
        <w:top w:val="none" w:sz="0" w:space="0" w:color="auto"/>
        <w:left w:val="none" w:sz="0" w:space="0" w:color="auto"/>
        <w:bottom w:val="none" w:sz="0" w:space="0" w:color="auto"/>
        <w:right w:val="none" w:sz="0" w:space="0" w:color="auto"/>
      </w:divBdr>
    </w:div>
    <w:div w:id="1736006461">
      <w:marLeft w:val="0"/>
      <w:marRight w:val="0"/>
      <w:marTop w:val="0"/>
      <w:marBottom w:val="0"/>
      <w:divBdr>
        <w:top w:val="none" w:sz="0" w:space="0" w:color="auto"/>
        <w:left w:val="none" w:sz="0" w:space="0" w:color="auto"/>
        <w:bottom w:val="none" w:sz="0" w:space="0" w:color="auto"/>
        <w:right w:val="none" w:sz="0" w:space="0" w:color="auto"/>
      </w:divBdr>
    </w:div>
    <w:div w:id="1736006462">
      <w:marLeft w:val="0"/>
      <w:marRight w:val="0"/>
      <w:marTop w:val="0"/>
      <w:marBottom w:val="0"/>
      <w:divBdr>
        <w:top w:val="none" w:sz="0" w:space="0" w:color="auto"/>
        <w:left w:val="none" w:sz="0" w:space="0" w:color="auto"/>
        <w:bottom w:val="none" w:sz="0" w:space="0" w:color="auto"/>
        <w:right w:val="none" w:sz="0" w:space="0" w:color="auto"/>
      </w:divBdr>
    </w:div>
    <w:div w:id="1736006463">
      <w:marLeft w:val="0"/>
      <w:marRight w:val="0"/>
      <w:marTop w:val="0"/>
      <w:marBottom w:val="0"/>
      <w:divBdr>
        <w:top w:val="none" w:sz="0" w:space="0" w:color="auto"/>
        <w:left w:val="none" w:sz="0" w:space="0" w:color="auto"/>
        <w:bottom w:val="none" w:sz="0" w:space="0" w:color="auto"/>
        <w:right w:val="none" w:sz="0" w:space="0" w:color="auto"/>
      </w:divBdr>
    </w:div>
    <w:div w:id="1736006464">
      <w:marLeft w:val="0"/>
      <w:marRight w:val="0"/>
      <w:marTop w:val="0"/>
      <w:marBottom w:val="0"/>
      <w:divBdr>
        <w:top w:val="none" w:sz="0" w:space="0" w:color="auto"/>
        <w:left w:val="none" w:sz="0" w:space="0" w:color="auto"/>
        <w:bottom w:val="none" w:sz="0" w:space="0" w:color="auto"/>
        <w:right w:val="none" w:sz="0" w:space="0" w:color="auto"/>
      </w:divBdr>
    </w:div>
    <w:div w:id="1736006465">
      <w:marLeft w:val="0"/>
      <w:marRight w:val="0"/>
      <w:marTop w:val="0"/>
      <w:marBottom w:val="0"/>
      <w:divBdr>
        <w:top w:val="none" w:sz="0" w:space="0" w:color="auto"/>
        <w:left w:val="none" w:sz="0" w:space="0" w:color="auto"/>
        <w:bottom w:val="none" w:sz="0" w:space="0" w:color="auto"/>
        <w:right w:val="none" w:sz="0" w:space="0" w:color="auto"/>
      </w:divBdr>
    </w:div>
    <w:div w:id="1736006466">
      <w:marLeft w:val="0"/>
      <w:marRight w:val="0"/>
      <w:marTop w:val="0"/>
      <w:marBottom w:val="0"/>
      <w:divBdr>
        <w:top w:val="none" w:sz="0" w:space="0" w:color="auto"/>
        <w:left w:val="none" w:sz="0" w:space="0" w:color="auto"/>
        <w:bottom w:val="none" w:sz="0" w:space="0" w:color="auto"/>
        <w:right w:val="none" w:sz="0" w:space="0" w:color="auto"/>
      </w:divBdr>
    </w:div>
    <w:div w:id="1736006467">
      <w:marLeft w:val="0"/>
      <w:marRight w:val="0"/>
      <w:marTop w:val="0"/>
      <w:marBottom w:val="0"/>
      <w:divBdr>
        <w:top w:val="none" w:sz="0" w:space="0" w:color="auto"/>
        <w:left w:val="none" w:sz="0" w:space="0" w:color="auto"/>
        <w:bottom w:val="none" w:sz="0" w:space="0" w:color="auto"/>
        <w:right w:val="none" w:sz="0" w:space="0" w:color="auto"/>
      </w:divBdr>
    </w:div>
    <w:div w:id="1736006468">
      <w:marLeft w:val="0"/>
      <w:marRight w:val="0"/>
      <w:marTop w:val="0"/>
      <w:marBottom w:val="0"/>
      <w:divBdr>
        <w:top w:val="none" w:sz="0" w:space="0" w:color="auto"/>
        <w:left w:val="none" w:sz="0" w:space="0" w:color="auto"/>
        <w:bottom w:val="none" w:sz="0" w:space="0" w:color="auto"/>
        <w:right w:val="none" w:sz="0" w:space="0" w:color="auto"/>
      </w:divBdr>
    </w:div>
    <w:div w:id="1736006469">
      <w:marLeft w:val="0"/>
      <w:marRight w:val="0"/>
      <w:marTop w:val="0"/>
      <w:marBottom w:val="0"/>
      <w:divBdr>
        <w:top w:val="none" w:sz="0" w:space="0" w:color="auto"/>
        <w:left w:val="none" w:sz="0" w:space="0" w:color="auto"/>
        <w:bottom w:val="none" w:sz="0" w:space="0" w:color="auto"/>
        <w:right w:val="none" w:sz="0" w:space="0" w:color="auto"/>
      </w:divBdr>
    </w:div>
    <w:div w:id="1736006470">
      <w:marLeft w:val="0"/>
      <w:marRight w:val="0"/>
      <w:marTop w:val="0"/>
      <w:marBottom w:val="0"/>
      <w:divBdr>
        <w:top w:val="none" w:sz="0" w:space="0" w:color="auto"/>
        <w:left w:val="none" w:sz="0" w:space="0" w:color="auto"/>
        <w:bottom w:val="none" w:sz="0" w:space="0" w:color="auto"/>
        <w:right w:val="none" w:sz="0" w:space="0" w:color="auto"/>
      </w:divBdr>
    </w:div>
    <w:div w:id="1736006471">
      <w:marLeft w:val="0"/>
      <w:marRight w:val="0"/>
      <w:marTop w:val="0"/>
      <w:marBottom w:val="0"/>
      <w:divBdr>
        <w:top w:val="none" w:sz="0" w:space="0" w:color="auto"/>
        <w:left w:val="none" w:sz="0" w:space="0" w:color="auto"/>
        <w:bottom w:val="none" w:sz="0" w:space="0" w:color="auto"/>
        <w:right w:val="none" w:sz="0" w:space="0" w:color="auto"/>
      </w:divBdr>
    </w:div>
    <w:div w:id="1736006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57</Pages>
  <Words>9271</Words>
  <Characters>-32766</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ГОРОДА КАНСКА</dc:title>
  <dc:subject/>
  <dc:creator>Слава</dc:creator>
  <cp:keywords/>
  <dc:description/>
  <cp:lastModifiedBy>Алексей</cp:lastModifiedBy>
  <cp:revision>3</cp:revision>
  <cp:lastPrinted>2013-05-06T01:53:00Z</cp:lastPrinted>
  <dcterms:created xsi:type="dcterms:W3CDTF">2014-06-19T15:51:00Z</dcterms:created>
  <dcterms:modified xsi:type="dcterms:W3CDTF">2017-01-13T11:59:00Z</dcterms:modified>
</cp:coreProperties>
</file>